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bCs/>
          <w:sz w:val="36"/>
          <w:szCs w:val="36"/>
        </w:rPr>
      </w:pPr>
      <w:r>
        <w:rPr>
          <w:rFonts w:hint="eastAsia" w:ascii="华文仿宋" w:hAnsi="华文仿宋" w:eastAsia="华文仿宋" w:cs="华文仿宋"/>
          <w:sz w:val="32"/>
          <w:szCs w:val="32"/>
        </w:rPr>
        <w:t>附件1：</w:t>
      </w:r>
      <w:r>
        <w:rPr>
          <w:rFonts w:hint="eastAsia" w:ascii="仿宋_GB2312" w:hAnsi="仿宋" w:eastAsia="仿宋_GB2312"/>
          <w:b/>
          <w:bCs/>
          <w:sz w:val="36"/>
          <w:szCs w:val="36"/>
        </w:rPr>
        <w:t xml:space="preserve">                     </w:t>
      </w:r>
      <w:bookmarkStart w:id="0" w:name="_GoBack"/>
      <w:r>
        <w:rPr>
          <w:rFonts w:hint="eastAsia" w:ascii="华文中宋" w:hAnsi="华文中宋" w:eastAsia="华文中宋" w:cs="华文中宋"/>
          <w:b/>
          <w:bCs/>
          <w:sz w:val="32"/>
          <w:szCs w:val="32"/>
        </w:rPr>
        <w:t>浙江省高等学校体育工作自查自评表</w:t>
      </w:r>
    </w:p>
    <w:bookmarkEnd w:id="0"/>
    <w:p>
      <w:pPr>
        <w:rPr>
          <w:rFonts w:ascii="仿宋_GB2312" w:hAnsi="仿宋" w:eastAsia="仿宋_GB2312"/>
          <w:bCs/>
          <w:sz w:val="30"/>
          <w:szCs w:val="30"/>
        </w:rPr>
      </w:pPr>
      <w:r>
        <w:rPr>
          <w:rFonts w:hint="eastAsia" w:ascii="仿宋_GB2312" w:hAnsi="仿宋" w:eastAsia="仿宋_GB2312"/>
          <w:bCs/>
          <w:sz w:val="30"/>
          <w:szCs w:val="30"/>
        </w:rPr>
        <w:t xml:space="preserve">    学校（盖章）：</w:t>
      </w:r>
      <w:r>
        <w:rPr>
          <w:rFonts w:hint="eastAsia" w:ascii="仿宋_GB2312" w:hAnsi="仿宋" w:eastAsia="仿宋_GB2312"/>
          <w:bCs/>
          <w:sz w:val="30"/>
          <w:szCs w:val="30"/>
          <w:lang w:val="en-US" w:eastAsia="zh-CN"/>
        </w:rPr>
        <w:t>浙江大学</w:t>
      </w:r>
      <w:r>
        <w:rPr>
          <w:rFonts w:hint="eastAsia" w:ascii="仿宋_GB2312" w:hAnsi="仿宋" w:eastAsia="仿宋_GB2312"/>
          <w:bCs/>
          <w:sz w:val="30"/>
          <w:szCs w:val="30"/>
        </w:rPr>
        <w:t xml:space="preserve">                                                                                             </w:t>
      </w:r>
    </w:p>
    <w:tbl>
      <w:tblPr>
        <w:tblStyle w:val="4"/>
        <w:tblW w:w="1490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76"/>
        <w:gridCol w:w="708"/>
        <w:gridCol w:w="5382"/>
        <w:gridCol w:w="1185"/>
        <w:gridCol w:w="1039"/>
        <w:gridCol w:w="964"/>
        <w:gridCol w:w="992"/>
        <w:gridCol w:w="80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序号</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内容</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分值</w:t>
            </w:r>
          </w:p>
        </w:tc>
        <w:tc>
          <w:tcPr>
            <w:tcW w:w="53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观察点与佐证材料</w:t>
            </w:r>
          </w:p>
        </w:tc>
        <w:tc>
          <w:tcPr>
            <w:tcW w:w="31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自评分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复核分</w:t>
            </w:r>
          </w:p>
        </w:tc>
        <w:tc>
          <w:tcPr>
            <w:tcW w:w="26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5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是</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自评分</w:t>
            </w:r>
          </w:p>
        </w:tc>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组织领导</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1.体育部门为学校独立二级教学机构（学校中层）</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2.成立学校体育运动委员会，校领导担任主任，学校行政办公会议专题研究学校体育工作每年不少于2次。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佐证材料:学校文件.会议记录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周期内数据及2023年6月30日状态为准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3.将体育工作纳入学校“十四五”发展规划之中。</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佐证材料：学校“十四五”规划文件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体育教学</w:t>
            </w:r>
          </w:p>
          <w:p>
            <w:pPr>
              <w:jc w:val="center"/>
              <w:rPr>
                <w:rFonts w:ascii="华文仿宋" w:hAnsi="华文仿宋" w:eastAsia="华文仿宋" w:cs="华文仿宋"/>
                <w:bCs/>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5</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1.体育课程教学总课时达到144（本科）和108（高职高专）学时</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佐证材料：学校专业人才培养方案</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以2022级学校人才培养方案为准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w:t>
            </w:r>
            <w:r>
              <w:rPr>
                <w:rFonts w:hint="eastAsia" w:ascii="华文仿宋" w:hAnsi="华文仿宋" w:eastAsia="华文仿宋" w:cs="华文仿宋"/>
                <w:kern w:val="0"/>
                <w:szCs w:val="21"/>
              </w:rPr>
              <w:t>体育必修课授课班级学生人数不超过30人</w:t>
            </w:r>
            <w:r>
              <w:rPr>
                <w:rFonts w:hint="eastAsia" w:ascii="华文仿宋" w:hAnsi="华文仿宋" w:eastAsia="华文仿宋" w:cs="华文仿宋"/>
                <w:bCs/>
                <w:szCs w:val="21"/>
              </w:rPr>
              <w:t>。</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佐证材料：教师点名册</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r>
              <w:rPr>
                <w:rFonts w:ascii="华文仿宋" w:hAnsi="华文仿宋" w:eastAsia="华文仿宋" w:cs="华文仿宋"/>
                <w:bCs/>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以2022-2023学年期数为准</w:t>
            </w:r>
          </w:p>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3.学校体育课开设项目超过15个（含）</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佐证材料：教务系统开班情况、体育必修课授课表</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4.使用国家规划和省重点教材（以教育部和省教育厅认定为准）</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佐证材料：教材封面标识</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（国家级）</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5.开设有足球选项班</w:t>
            </w:r>
          </w:p>
          <w:p>
            <w:pPr>
              <w:adjustRightInd w:val="0"/>
              <w:snapToGrid w:val="0"/>
              <w:spacing w:line="280" w:lineRule="exact"/>
              <w:rPr>
                <w:rFonts w:ascii="华文仿宋" w:hAnsi="华文仿宋" w:eastAsia="华文仿宋" w:cs="华文仿宋"/>
                <w:bCs/>
                <w:szCs w:val="21"/>
              </w:rPr>
            </w:pPr>
            <w:r>
              <w:rPr>
                <w:rFonts w:hint="eastAsia" w:ascii="华文仿宋" w:hAnsi="华文仿宋" w:eastAsia="华文仿宋" w:cs="华文仿宋"/>
                <w:bCs/>
                <w:szCs w:val="21"/>
              </w:rPr>
              <w:t>佐证材料：教师授课任务书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课外体育活动</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1.每年至少召开一次校级体育运动会</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2.每年度校内体育竞赛（联赛）不少于7项</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佐证材料：各项竞赛规程</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3.有统一组织的课外体育锻炼安排（晨跑.阳光长跑等）</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佐证材料：每年活动记录与学校制度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4.学校体育代表队每年度参加省教育厅及以上单位组织的体育竞赛不少于6队次（其中省教育厅项目不少于4队次）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佐证材料：秩序册或报名表</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5.正常开展活动的体育社团不少于20个</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佐证材料：活动记录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6.在省级及以上体育竞赛中获得前3名10人（队、项）次以上。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佐证材料：获奖证书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4</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师资队伍建设</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1.体育专任教师生师比不超过300:1</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佐证材料：学校体育教师花名册与学生数</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2.体育教师是否与其他学科同工同酬，课余体育竞赛和活动指导.运动队训练等计算工作量及报酬。</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佐证材料：学校文件（分配制度）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3.学校是否制定符合体育学科特点的教师考核与晋升办法（倾斜政策）</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4.专任体育教师外出参加学术会议或培训每年人均数超过1次。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佐证材料：统计表及结业证书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5.师资结构合理，高级职称比率不少于30%，国家一级以上裁判员不少于2人。</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佐证材料：校人事.体育部门证明</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5</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条件保障</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1.学校单独开设体育专项经费，每年生均体育维持费为40元(含）以上（优）.30-40元（良）.20-30元(一般）.20元以下（少）</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佐证材料：学校财务部门证明</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优</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以2023年度学校预算文件为准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2.综合体育馆一座及以上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3.室外标准400米田径场一个及以上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4.专用学生体质测试场所一个（面积不少于100平方）</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佐证材料：图片与清单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5.生均室外体育场地面积不低于4.7㎡</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佐证材料：统计清单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6</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特色与服务</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p>
            <w:pPr>
              <w:jc w:val="center"/>
              <w:rPr>
                <w:rFonts w:ascii="华文仿宋" w:hAnsi="华文仿宋" w:eastAsia="华文仿宋" w:cs="华文仿宋"/>
                <w:bCs/>
                <w:szCs w:val="21"/>
              </w:rPr>
            </w:pPr>
            <w:r>
              <w:rPr>
                <w:rFonts w:hint="eastAsia" w:ascii="华文仿宋" w:hAnsi="华文仿宋" w:eastAsia="华文仿宋" w:cs="华文仿宋"/>
                <w:bCs/>
                <w:szCs w:val="21"/>
              </w:rPr>
              <w:t>（本项累计最高为3分）</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1.获省级及以上教学成果三等奖及以上（体育类）</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佐证材料：获奖证书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2.获得国家级或省级精品课程（金课.资源共享课程.线上开放课程等）</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佐证材料：立项文件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（国家级）</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课程建设年限为准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3.承办省学校体协比赛或活动5次以上（3分）.3-4次（（2分）.1次（1分）。</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佐证材料：相关秩序册及活动通知</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4.每年度为省学校体协选送裁判员参加省大学生竞赛执裁工作。每年10人次以上（3分）.5人次（2分、1人次以上（1分）。</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周期内累计平均数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总分</w:t>
            </w:r>
          </w:p>
        </w:tc>
        <w:tc>
          <w:tcPr>
            <w:tcW w:w="1291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ascii="华文仿宋" w:hAnsi="华文仿宋" w:eastAsia="华文仿宋" w:cs="华文仿宋"/>
                <w:b/>
                <w:szCs w:val="21"/>
              </w:rPr>
              <w:t>19</w:t>
            </w:r>
            <w:r>
              <w:rPr>
                <w:rFonts w:hint="eastAsia" w:ascii="华文仿宋" w:hAnsi="华文仿宋" w:eastAsia="华文仿宋" w:cs="华文仿宋"/>
                <w:b/>
                <w:szCs w:val="21"/>
              </w:rPr>
              <w:t>.</w:t>
            </w:r>
            <w:r>
              <w:rPr>
                <w:rFonts w:ascii="华文仿宋" w:hAnsi="华文仿宋" w:eastAsia="华文仿宋" w:cs="华文仿宋"/>
                <w:b/>
                <w:szCs w:val="21"/>
              </w:rPr>
              <w:t>8</w:t>
            </w:r>
          </w:p>
        </w:tc>
      </w:tr>
    </w:tbl>
    <w:p>
      <w:pPr>
        <w:rPr>
          <w:rFonts w:ascii="仿宋_GB2312" w:hAnsi="仿宋" w:eastAsia="仿宋_GB2312"/>
          <w:bCs/>
          <w:sz w:val="30"/>
          <w:szCs w:val="30"/>
        </w:rPr>
      </w:pPr>
    </w:p>
    <w:p>
      <w:pPr>
        <w:rPr>
          <w:rFonts w:ascii="仿宋_GB2312" w:hAnsi="仿宋" w:eastAsia="仿宋_GB2312"/>
          <w:bCs/>
          <w:sz w:val="30"/>
          <w:szCs w:val="30"/>
        </w:rPr>
      </w:pPr>
      <w:r>
        <w:rPr>
          <w:rFonts w:hint="eastAsia" w:ascii="仿宋_GB2312" w:hAnsi="仿宋" w:eastAsia="仿宋_GB2312"/>
          <w:bCs/>
          <w:sz w:val="30"/>
          <w:szCs w:val="30"/>
        </w:rPr>
        <w:t>本校体育工作自查自评情况校内公示期：2023年</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6</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月</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12</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日至</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6</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月</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18</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MjBjZGNkNDU0MGMwZGVkYTIyMzQxNjZhYmRkNzIifQ=="/>
  </w:docVars>
  <w:rsids>
    <w:rsidRoot w:val="008C01ED"/>
    <w:rsid w:val="000B366A"/>
    <w:rsid w:val="00161116"/>
    <w:rsid w:val="002159D4"/>
    <w:rsid w:val="004538F7"/>
    <w:rsid w:val="007A1836"/>
    <w:rsid w:val="00870530"/>
    <w:rsid w:val="008C01ED"/>
    <w:rsid w:val="009753F8"/>
    <w:rsid w:val="0099353E"/>
    <w:rsid w:val="00D612F3"/>
    <w:rsid w:val="00D74A20"/>
    <w:rsid w:val="00D947B3"/>
    <w:rsid w:val="00E12A3C"/>
    <w:rsid w:val="00E46DB7"/>
    <w:rsid w:val="00E96CDD"/>
    <w:rsid w:val="00EB568A"/>
    <w:rsid w:val="00F4561A"/>
    <w:rsid w:val="00F6347B"/>
    <w:rsid w:val="3FC4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Calibri" w:hAnsi="Calibri" w:eastAsia="宋体" w:cs="Times New Roman"/>
      <w:sz w:val="18"/>
      <w:szCs w:val="18"/>
    </w:rPr>
  </w:style>
  <w:style w:type="character" w:customStyle="1" w:styleId="7">
    <w:name w:val="页脚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324</Words>
  <Characters>1848</Characters>
  <Lines>15</Lines>
  <Paragraphs>4</Paragraphs>
  <TotalTime>16</TotalTime>
  <ScaleCrop>false</ScaleCrop>
  <LinksUpToDate>false</LinksUpToDate>
  <CharactersWithSpaces>2168</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2023-06-12T07:11:00Z</dcterms:created>
  <dc:creator>jiangl</dc:creator>
  <cp:lastModifiedBy>瑾</cp:lastModifiedBy>
  <dcterms:modified xsi:type="dcterms:W3CDTF">2023-06-12T08:59:22Z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86B6BB1DD0524FCA98FF73D8A22D8BAA_13</vt:lpwstr>
  </property>
</Properties>
</file>