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</w:rPr>
        <w:t>学生艺术实践工作坊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  <w:lang w:val="en-US" w:eastAsia="zh-CN"/>
        </w:rPr>
        <w:t>的相关要求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学生艺术实践工作坊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是一项集体性、实践性、互动性、体验性的视觉艺术创作实践项目。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工作坊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围绕“艺术与科技”“艺术与生活”“艺术与美丽乡村”“艺术与校园”四个项目开展活动。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color w:val="000000"/>
          <w:sz w:val="32"/>
          <w:szCs w:val="32"/>
          <w:u w:val="none"/>
        </w:rPr>
        <w:t>（一）艺术与科技。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基于信息时代和科技革命，用艺术形式助力科技水平提升，服务经济社会发展，促进产业升级和成果转化、建设现代化产业体系，展示艺术与人工智能、航天技术、信息技术、新材料等深度融合的探索实践。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000000"/>
          <w:sz w:val="32"/>
          <w:szCs w:val="32"/>
          <w:u w:val="none"/>
        </w:rPr>
        <w:t>（二）艺术与生活。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展现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艺术与生活融合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把艺术成果服务于人民群众的高品质生活需求，用艺术创造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美好生活，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提升审美韵味、生活品位。展示美好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生活品质的创意创新实践，如日用品、装饰品的设计制作等。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000000"/>
          <w:sz w:val="32"/>
          <w:szCs w:val="32"/>
          <w:u w:val="none"/>
        </w:rPr>
        <w:t>（三）艺术与美丽乡村。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聚焦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共同富裕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，助力乡村振兴，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展现艺术与美丽乡村建设融合，将艺术元素应用于乡村规划建设、生态环境保护，发展乡村特色产业，推进美丽中国建设。展示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推动乡村发展的创意创新实践，如农村景观设计、主题墙绘、农副产品包装设计等。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楷体" w:cs="Times New Roman"/>
          <w:b w:val="0"/>
          <w:bCs/>
          <w:color w:val="000000"/>
          <w:sz w:val="32"/>
          <w:szCs w:val="32"/>
          <w:u w:val="none"/>
        </w:rPr>
        <w:t>（四）艺术与校园。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用艺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美化校园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助力教育资源数字化建设，引领学校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审美品味，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营造良好校园文化氛围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展示校园文化创意创新实践，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校内环境设计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、教室环境创设、校服设计、学习用品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用具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、报送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申报材料包括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项目基本信息、项目简介、设计思路和特色描述、展区设计方案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和反映工作坊项目的现场实践视频（时长不超过8分钟，采用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MP4或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MPG2格式）。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历届已获奖工作坊不得重复申报。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u w:val="none"/>
        </w:rPr>
        <w:t>组队与人员要求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以高校为单位组队，一队一坊，每队参展人数为10人，其中学生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人，指导教师1—3人。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展示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入围参加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浙江省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现场展示的工作坊由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组委会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统一提供展位和基础平台，每个展位尺寸为6米（长）×4米（宽）×2.5米（高），展位内的平台包括一定数量的展台、操作台和座椅组合，展位和平台的具体布置由各参展队伍负责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大学生艺术实践工作坊方案报送表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参加学校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（请填写全称）</w:t>
            </w:r>
          </w:p>
        </w:tc>
        <w:tc>
          <w:tcPr>
            <w:tcW w:w="5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展示项目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（限1项）</w:t>
            </w:r>
          </w:p>
        </w:tc>
        <w:tc>
          <w:tcPr>
            <w:tcW w:w="53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指导教师姓名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（不超过3名）</w:t>
            </w:r>
          </w:p>
        </w:tc>
        <w:tc>
          <w:tcPr>
            <w:tcW w:w="535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</w:trPr>
        <w:tc>
          <w:tcPr>
            <w:tcW w:w="84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工作坊项目简介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（不超过500字）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</w:trPr>
        <w:tc>
          <w:tcPr>
            <w:tcW w:w="84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设计思路和特色描述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0" w:hRule="atLeast"/>
        </w:trPr>
        <w:tc>
          <w:tcPr>
            <w:tcW w:w="8484" w:type="dxa"/>
            <w:gridSpan w:val="2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展区设计方案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（另附设计图稿）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联系人：                  单位及职务：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联系电话（座机和手机）：                 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82A6B-D657-456E-ADE2-9D82A20EA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849944F-4B58-4BF6-9130-904BDD37C4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251EABE-23FC-49C8-B148-7E0914781C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8EA1D54-9861-4837-9667-AAA195EF36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053871-D337-4E60-B2AD-51037D23A80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983CF72-4BB8-42C9-8CF7-68B65DC9F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cs="Calibri"/>
        <w:sz w:val="28"/>
        <w:szCs w:val="28"/>
      </w:rPr>
    </w:pPr>
    <w:r>
      <w:rPr>
        <w:rFonts w:ascii="宋体" w:hAnsi="宋体" w:cs="Calibri"/>
        <w:sz w:val="28"/>
        <w:szCs w:val="28"/>
      </w:rPr>
      <w:fldChar w:fldCharType="begin"/>
    </w:r>
    <w:r>
      <w:rPr>
        <w:rFonts w:ascii="宋体" w:hAnsi="宋体" w:cs="Calibri"/>
        <w:sz w:val="28"/>
        <w:szCs w:val="28"/>
      </w:rPr>
      <w:instrText xml:space="preserve">PAGE   \* MERGEFORMAT</w:instrText>
    </w:r>
    <w:r>
      <w:rPr>
        <w:rFonts w:ascii="宋体" w:hAnsi="宋体" w:cs="Calibri"/>
        <w:sz w:val="28"/>
        <w:szCs w:val="28"/>
      </w:rPr>
      <w:fldChar w:fldCharType="separate"/>
    </w:r>
    <w:r>
      <w:rPr>
        <w:rFonts w:ascii="宋体" w:hAnsi="宋体" w:cs="Calibri"/>
        <w:sz w:val="28"/>
        <w:szCs w:val="28"/>
        <w:lang w:val="zh-CN"/>
      </w:rPr>
      <w:t>-</w:t>
    </w:r>
    <w:r>
      <w:rPr>
        <w:rFonts w:ascii="宋体" w:hAnsi="宋体" w:cs="Calibri"/>
        <w:sz w:val="28"/>
        <w:szCs w:val="28"/>
      </w:rPr>
      <w:t xml:space="preserve"> 17 -</w:t>
    </w:r>
    <w:r>
      <w:rPr>
        <w:rFonts w:ascii="宋体" w:hAnsi="宋体" w:cs="Calibri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WJkYzExZjhkNzU3NDg2YzM3M2I2YjBhNjZmZGQifQ=="/>
  </w:docVars>
  <w:rsids>
    <w:rsidRoot w:val="08F1270E"/>
    <w:rsid w:val="08F1270E"/>
    <w:rsid w:val="6802791B"/>
    <w:rsid w:val="77F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</Words>
  <Characters>888</Characters>
  <Lines>0</Lines>
  <Paragraphs>0</Paragraphs>
  <TotalTime>0</TotalTime>
  <ScaleCrop>false</ScaleCrop>
  <LinksUpToDate>false</LinksUpToDate>
  <CharactersWithSpaces>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2023-05-21T02:15:00Z</dcterms:created>
  <dc:creator>白白1410960549</dc:creator>
  <cp:lastModifiedBy>白白1410960549</cp:lastModifiedBy>
  <dcterms:modified xsi:type="dcterms:W3CDTF">2023-05-21T02:40:08Z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7629C42D43364554BCD3F5F6E0AC403F_13</vt:lpwstr>
  </property>
</Properties>
</file>