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3" w:leftChars="-135" w:firstLine="110" w:firstLineChars="44"/>
        <w:jc w:val="center"/>
        <w:rPr>
          <w:b/>
          <w:bCs/>
          <w:spacing w:val="20"/>
          <w:szCs w:val="21"/>
        </w:rPr>
      </w:pPr>
      <w:r>
        <w:rPr>
          <w:rFonts w:hint="eastAsia"/>
          <w:b/>
          <w:bCs/>
          <w:spacing w:val="20"/>
          <w:szCs w:val="21"/>
        </w:rPr>
        <w:t>货物采购合同（范本）</w:t>
      </w:r>
    </w:p>
    <w:tbl>
      <w:tblPr>
        <w:tblStyle w:val="3"/>
        <w:tblpPr w:leftFromText="180" w:rightFromText="180" w:vertAnchor="text" w:horzAnchor="margin" w:tblpY="-62"/>
        <w:tblW w:w="9750" w:type="dxa"/>
        <w:tblInd w:w="0" w:type="dxa"/>
        <w:tblLayout w:type="autofit"/>
        <w:tblCellMar>
          <w:top w:w="0" w:type="dxa"/>
          <w:left w:w="108" w:type="dxa"/>
          <w:bottom w:w="0" w:type="dxa"/>
          <w:right w:w="108" w:type="dxa"/>
        </w:tblCellMar>
      </w:tblPr>
      <w:tblGrid>
        <w:gridCol w:w="4277"/>
        <w:gridCol w:w="5473"/>
      </w:tblGrid>
      <w:tr>
        <w:tblPrEx>
          <w:tblCellMar>
            <w:top w:w="0" w:type="dxa"/>
            <w:left w:w="108" w:type="dxa"/>
            <w:bottom w:w="0" w:type="dxa"/>
            <w:right w:w="108" w:type="dxa"/>
          </w:tblCellMar>
        </w:tblPrEx>
        <w:trPr>
          <w:trHeight w:val="468" w:hRule="atLeast"/>
        </w:trPr>
        <w:tc>
          <w:tcPr>
            <w:tcW w:w="4277" w:type="dxa"/>
          </w:tcPr>
          <w:p>
            <w:pPr>
              <w:spacing w:line="360" w:lineRule="auto"/>
              <w:rPr>
                <w:sz w:val="16"/>
                <w:szCs w:val="16"/>
              </w:rPr>
            </w:pPr>
            <w:r>
              <w:rPr>
                <w:rFonts w:hint="eastAsia"/>
                <w:sz w:val="16"/>
                <w:szCs w:val="16"/>
              </w:rPr>
              <w:t>供方：</w:t>
            </w:r>
            <w:r>
              <w:rPr>
                <w:rFonts w:hint="eastAsia"/>
                <w:color w:val="FF0000"/>
                <w:sz w:val="16"/>
                <w:szCs w:val="16"/>
              </w:rPr>
              <w:t>XXXX</w:t>
            </w:r>
            <w:r>
              <w:rPr>
                <w:rFonts w:hint="eastAsia" w:ascii="宋体" w:hAnsi="宋体"/>
                <w:color w:val="FF0000"/>
                <w:sz w:val="16"/>
                <w:szCs w:val="16"/>
              </w:rPr>
              <w:t>公司</w:t>
            </w:r>
          </w:p>
        </w:tc>
        <w:tc>
          <w:tcPr>
            <w:tcW w:w="5473" w:type="dxa"/>
          </w:tcPr>
          <w:p>
            <w:pPr>
              <w:spacing w:line="360" w:lineRule="auto"/>
              <w:rPr>
                <w:rFonts w:hint="eastAsia" w:eastAsiaTheme="minorEastAsia"/>
                <w:sz w:val="16"/>
                <w:szCs w:val="16"/>
                <w:lang w:eastAsia="zh-CN"/>
              </w:rPr>
            </w:pPr>
            <w:r>
              <w:rPr>
                <w:rFonts w:hint="eastAsia"/>
                <w:sz w:val="16"/>
                <w:szCs w:val="16"/>
              </w:rPr>
              <w:t>合同编号：</w:t>
            </w:r>
            <w:r>
              <w:rPr>
                <w:rFonts w:hint="eastAsia"/>
                <w:color w:val="FF0000"/>
                <w:sz w:val="16"/>
                <w:szCs w:val="16"/>
                <w:lang w:eastAsia="zh-CN"/>
              </w:rPr>
              <w:t>（</w:t>
            </w:r>
            <w:r>
              <w:rPr>
                <w:rFonts w:hint="eastAsia"/>
                <w:color w:val="FF0000"/>
                <w:sz w:val="16"/>
                <w:szCs w:val="16"/>
                <w:lang w:val="en-US" w:eastAsia="zh-CN"/>
              </w:rPr>
              <w:t>OA合同审核流程中自动生成</w:t>
            </w:r>
            <w:r>
              <w:rPr>
                <w:rFonts w:hint="eastAsia"/>
                <w:color w:val="FF0000"/>
                <w:sz w:val="16"/>
                <w:szCs w:val="16"/>
                <w:lang w:eastAsia="zh-CN"/>
              </w:rPr>
              <w:t>）</w:t>
            </w:r>
          </w:p>
        </w:tc>
      </w:tr>
      <w:tr>
        <w:tblPrEx>
          <w:tblCellMar>
            <w:top w:w="0" w:type="dxa"/>
            <w:left w:w="108" w:type="dxa"/>
            <w:bottom w:w="0" w:type="dxa"/>
            <w:right w:w="108" w:type="dxa"/>
          </w:tblCellMar>
        </w:tblPrEx>
        <w:trPr>
          <w:trHeight w:val="424" w:hRule="atLeast"/>
        </w:trPr>
        <w:tc>
          <w:tcPr>
            <w:tcW w:w="4277" w:type="dxa"/>
          </w:tcPr>
          <w:p>
            <w:pPr>
              <w:spacing w:line="360" w:lineRule="auto"/>
              <w:rPr>
                <w:sz w:val="16"/>
                <w:szCs w:val="16"/>
              </w:rPr>
            </w:pPr>
            <w:r>
              <w:rPr>
                <w:rFonts w:hint="eastAsia"/>
                <w:sz w:val="16"/>
                <w:szCs w:val="16"/>
              </w:rPr>
              <w:t>需方：</w:t>
            </w:r>
            <w:r>
              <w:rPr>
                <w:rFonts w:hint="eastAsia"/>
                <w:color w:val="FF0000"/>
                <w:sz w:val="16"/>
                <w:szCs w:val="16"/>
              </w:rPr>
              <w:t>浙江大学X</w:t>
            </w:r>
            <w:r>
              <w:rPr>
                <w:color w:val="FF0000"/>
                <w:sz w:val="16"/>
                <w:szCs w:val="16"/>
              </w:rPr>
              <w:t>X</w:t>
            </w:r>
            <w:r>
              <w:rPr>
                <w:rFonts w:hint="eastAsia"/>
                <w:color w:val="FF0000"/>
                <w:sz w:val="16"/>
                <w:szCs w:val="16"/>
              </w:rPr>
              <w:t>学院</w:t>
            </w:r>
          </w:p>
        </w:tc>
        <w:tc>
          <w:tcPr>
            <w:tcW w:w="5473" w:type="dxa"/>
          </w:tcPr>
          <w:p>
            <w:pPr>
              <w:spacing w:line="360" w:lineRule="auto"/>
              <w:rPr>
                <w:sz w:val="16"/>
                <w:szCs w:val="16"/>
              </w:rPr>
            </w:pPr>
            <w:r>
              <w:rPr>
                <w:rFonts w:hint="eastAsia"/>
                <w:sz w:val="16"/>
                <w:szCs w:val="16"/>
              </w:rPr>
              <w:t>合同签约地：</w:t>
            </w:r>
            <w:r>
              <w:rPr>
                <w:rFonts w:hint="eastAsia"/>
                <w:color w:val="FF0000"/>
                <w:sz w:val="16"/>
                <w:szCs w:val="16"/>
              </w:rPr>
              <w:t>杭州市西湖区需方某某校区内（或者写校内）</w:t>
            </w:r>
          </w:p>
        </w:tc>
      </w:tr>
      <w:tr>
        <w:tblPrEx>
          <w:tblCellMar>
            <w:top w:w="0" w:type="dxa"/>
            <w:left w:w="108" w:type="dxa"/>
            <w:bottom w:w="0" w:type="dxa"/>
            <w:right w:w="108" w:type="dxa"/>
          </w:tblCellMar>
        </w:tblPrEx>
        <w:trPr>
          <w:trHeight w:val="294" w:hRule="atLeast"/>
        </w:trPr>
        <w:tc>
          <w:tcPr>
            <w:tcW w:w="4277" w:type="dxa"/>
          </w:tcPr>
          <w:p>
            <w:pPr>
              <w:spacing w:line="360" w:lineRule="auto"/>
              <w:ind w:right="420"/>
              <w:rPr>
                <w:sz w:val="16"/>
                <w:szCs w:val="16"/>
              </w:rPr>
            </w:pPr>
          </w:p>
        </w:tc>
        <w:tc>
          <w:tcPr>
            <w:tcW w:w="5473" w:type="dxa"/>
          </w:tcPr>
          <w:p>
            <w:pPr>
              <w:spacing w:line="360" w:lineRule="auto"/>
              <w:ind w:left="1377" w:leftChars="450" w:hanging="432" w:hangingChars="270"/>
              <w:rPr>
                <w:sz w:val="16"/>
                <w:szCs w:val="16"/>
              </w:rPr>
            </w:pPr>
            <w:r>
              <w:rPr>
                <w:rFonts w:hint="eastAsia"/>
                <w:sz w:val="16"/>
                <w:szCs w:val="16"/>
              </w:rPr>
              <w:t>签约日期：</w:t>
            </w:r>
            <w:r>
              <w:rPr>
                <w:rFonts w:hint="eastAsia"/>
                <w:color w:val="FF0000"/>
                <w:sz w:val="16"/>
                <w:szCs w:val="16"/>
              </w:rPr>
              <w:t>202 年  月  日</w:t>
            </w:r>
          </w:p>
        </w:tc>
      </w:tr>
    </w:tbl>
    <w:p>
      <w:pPr>
        <w:spacing w:line="360" w:lineRule="auto"/>
        <w:ind w:firstLine="320" w:firstLineChars="200"/>
        <w:jc w:val="left"/>
        <w:rPr>
          <w:sz w:val="16"/>
          <w:szCs w:val="16"/>
          <w:u w:val="single"/>
        </w:rPr>
      </w:pPr>
      <w:r>
        <w:rPr>
          <w:rFonts w:hint="eastAsia"/>
          <w:sz w:val="16"/>
          <w:szCs w:val="16"/>
        </w:rPr>
        <w:t>经过供需双方协商，就需方向供方采购</w:t>
      </w:r>
      <w:r>
        <w:rPr>
          <w:rFonts w:hint="eastAsia"/>
          <w:color w:val="FF0000"/>
          <w:sz w:val="16"/>
          <w:szCs w:val="16"/>
          <w:u w:val="single"/>
        </w:rPr>
        <w:t>xxxx</w:t>
      </w:r>
      <w:r>
        <w:rPr>
          <w:rFonts w:hint="eastAsia"/>
          <w:sz w:val="16"/>
          <w:szCs w:val="16"/>
        </w:rPr>
        <w:t>达成以下条款：</w:t>
      </w:r>
    </w:p>
    <w:p>
      <w:pPr>
        <w:spacing w:line="360" w:lineRule="auto"/>
        <w:rPr>
          <w:b/>
          <w:bCs/>
          <w:sz w:val="16"/>
          <w:szCs w:val="16"/>
        </w:rPr>
      </w:pPr>
      <w:r>
        <w:rPr>
          <w:rFonts w:hint="eastAsia"/>
          <w:b/>
          <w:bCs/>
          <w:sz w:val="16"/>
          <w:szCs w:val="16"/>
        </w:rPr>
        <w:t>第一条：采购商品清单及合同价格</w:t>
      </w:r>
    </w:p>
    <w:p>
      <w:pPr>
        <w:spacing w:line="360" w:lineRule="auto"/>
        <w:jc w:val="center"/>
        <w:rPr>
          <w:b/>
          <w:bCs/>
          <w:sz w:val="16"/>
          <w:szCs w:val="16"/>
        </w:rPr>
      </w:pPr>
      <w:r>
        <w:rPr>
          <w:rFonts w:hint="eastAsia"/>
          <w:b/>
          <w:bCs/>
          <w:sz w:val="16"/>
          <w:szCs w:val="16"/>
        </w:rPr>
        <w:t>合同标的                                 （单位：人民币         元）</w:t>
      </w:r>
    </w:p>
    <w:tbl>
      <w:tblPr>
        <w:tblStyle w:val="3"/>
        <w:tblpPr w:leftFromText="180" w:rightFromText="180" w:vertAnchor="text" w:horzAnchor="page" w:tblpX="1071" w:tblpY="155"/>
        <w:tblW w:w="1000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18"/>
        <w:gridCol w:w="2693"/>
        <w:gridCol w:w="863"/>
        <w:gridCol w:w="1169"/>
        <w:gridCol w:w="855"/>
        <w:gridCol w:w="815"/>
        <w:gridCol w:w="10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trPr>
        <w:tc>
          <w:tcPr>
            <w:tcW w:w="2518" w:type="dxa"/>
            <w:tcBorders>
              <w:right w:val="single" w:color="auto" w:sz="4" w:space="0"/>
            </w:tcBorders>
            <w:vAlign w:val="center"/>
          </w:tcPr>
          <w:p>
            <w:pPr>
              <w:ind w:firstLine="79" w:firstLineChars="49"/>
              <w:jc w:val="center"/>
              <w:rPr>
                <w:rFonts w:eastAsia="黑体"/>
                <w:b/>
                <w:sz w:val="16"/>
                <w:szCs w:val="18"/>
              </w:rPr>
            </w:pPr>
            <w:r>
              <w:rPr>
                <w:rFonts w:hint="eastAsia" w:eastAsia="黑体"/>
                <w:b/>
                <w:sz w:val="16"/>
                <w:szCs w:val="18"/>
              </w:rPr>
              <w:t>产品名称</w:t>
            </w:r>
          </w:p>
        </w:tc>
        <w:tc>
          <w:tcPr>
            <w:tcW w:w="2693" w:type="dxa"/>
            <w:tcBorders>
              <w:left w:val="single" w:color="auto" w:sz="4" w:space="0"/>
            </w:tcBorders>
            <w:vAlign w:val="center"/>
          </w:tcPr>
          <w:p>
            <w:pPr>
              <w:jc w:val="center"/>
              <w:rPr>
                <w:rFonts w:eastAsia="黑体"/>
                <w:b/>
                <w:sz w:val="16"/>
                <w:szCs w:val="18"/>
              </w:rPr>
            </w:pPr>
            <w:r>
              <w:rPr>
                <w:rFonts w:hint="eastAsia" w:eastAsia="黑体"/>
                <w:b/>
                <w:sz w:val="16"/>
                <w:szCs w:val="18"/>
              </w:rPr>
              <w:t>规格型号</w:t>
            </w:r>
          </w:p>
        </w:tc>
        <w:tc>
          <w:tcPr>
            <w:tcW w:w="863" w:type="dxa"/>
            <w:vAlign w:val="center"/>
          </w:tcPr>
          <w:p>
            <w:pPr>
              <w:jc w:val="center"/>
              <w:rPr>
                <w:rFonts w:eastAsia="黑体"/>
                <w:b/>
                <w:sz w:val="16"/>
                <w:szCs w:val="18"/>
              </w:rPr>
            </w:pPr>
            <w:r>
              <w:rPr>
                <w:rFonts w:hint="eastAsia" w:eastAsia="黑体"/>
                <w:b/>
                <w:sz w:val="16"/>
                <w:szCs w:val="18"/>
              </w:rPr>
              <w:t>产地</w:t>
            </w:r>
          </w:p>
        </w:tc>
        <w:tc>
          <w:tcPr>
            <w:tcW w:w="1169" w:type="dxa"/>
            <w:vAlign w:val="center"/>
          </w:tcPr>
          <w:p>
            <w:pPr>
              <w:jc w:val="center"/>
              <w:rPr>
                <w:rFonts w:eastAsia="黑体"/>
                <w:b/>
                <w:sz w:val="16"/>
                <w:szCs w:val="18"/>
              </w:rPr>
            </w:pPr>
            <w:r>
              <w:rPr>
                <w:rFonts w:hint="eastAsia" w:eastAsia="黑体"/>
                <w:b/>
                <w:sz w:val="16"/>
                <w:szCs w:val="18"/>
              </w:rPr>
              <w:t>计量单位</w:t>
            </w:r>
          </w:p>
        </w:tc>
        <w:tc>
          <w:tcPr>
            <w:tcW w:w="855" w:type="dxa"/>
            <w:vAlign w:val="center"/>
          </w:tcPr>
          <w:p>
            <w:pPr>
              <w:jc w:val="center"/>
              <w:rPr>
                <w:rFonts w:eastAsia="黑体"/>
                <w:b/>
                <w:sz w:val="16"/>
                <w:szCs w:val="18"/>
              </w:rPr>
            </w:pPr>
            <w:r>
              <w:rPr>
                <w:rFonts w:hint="eastAsia" w:eastAsia="黑体"/>
                <w:b/>
                <w:sz w:val="16"/>
                <w:szCs w:val="18"/>
              </w:rPr>
              <w:t>单价</w:t>
            </w:r>
          </w:p>
        </w:tc>
        <w:tc>
          <w:tcPr>
            <w:tcW w:w="815" w:type="dxa"/>
            <w:tcBorders>
              <w:right w:val="single" w:color="auto" w:sz="4" w:space="0"/>
            </w:tcBorders>
            <w:vAlign w:val="center"/>
          </w:tcPr>
          <w:p>
            <w:pPr>
              <w:jc w:val="center"/>
              <w:rPr>
                <w:rFonts w:eastAsia="黑体"/>
                <w:b/>
                <w:sz w:val="16"/>
                <w:szCs w:val="18"/>
              </w:rPr>
            </w:pPr>
            <w:r>
              <w:rPr>
                <w:rFonts w:hint="eastAsia" w:eastAsia="黑体"/>
                <w:b/>
                <w:sz w:val="16"/>
                <w:szCs w:val="18"/>
              </w:rPr>
              <w:t>数量</w:t>
            </w:r>
          </w:p>
        </w:tc>
        <w:tc>
          <w:tcPr>
            <w:tcW w:w="1089" w:type="dxa"/>
            <w:tcBorders>
              <w:left w:val="single" w:color="auto" w:sz="4" w:space="0"/>
            </w:tcBorders>
            <w:vAlign w:val="center"/>
          </w:tcPr>
          <w:p>
            <w:pPr>
              <w:jc w:val="center"/>
              <w:rPr>
                <w:rFonts w:eastAsia="黑体"/>
                <w:b/>
                <w:sz w:val="16"/>
                <w:szCs w:val="18"/>
              </w:rPr>
            </w:pPr>
            <w:r>
              <w:rPr>
                <w:rFonts w:hint="eastAsia" w:eastAsia="黑体"/>
                <w:b/>
                <w:sz w:val="16"/>
                <w:szCs w:val="18"/>
              </w:rPr>
              <w:t>合计金额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2" w:hRule="atLeast"/>
        </w:trPr>
        <w:tc>
          <w:tcPr>
            <w:tcW w:w="2518" w:type="dxa"/>
            <w:tcBorders>
              <w:right w:val="single" w:color="auto" w:sz="4" w:space="0"/>
            </w:tcBorders>
            <w:vAlign w:val="center"/>
          </w:tcPr>
          <w:p>
            <w:pPr>
              <w:jc w:val="center"/>
              <w:rPr>
                <w:rFonts w:ascii="宋体" w:hAnsi="宋体" w:cs="宋体"/>
                <w:b/>
                <w:color w:val="FF0000"/>
                <w:sz w:val="16"/>
                <w:szCs w:val="16"/>
              </w:rPr>
            </w:pPr>
            <w:r>
              <w:rPr>
                <w:rFonts w:hint="eastAsia" w:ascii="宋体" w:hAnsi="宋体" w:cs="宋体"/>
                <w:b/>
                <w:color w:val="FF0000"/>
                <w:sz w:val="16"/>
                <w:szCs w:val="16"/>
              </w:rPr>
              <w:t xml:space="preserve">xxxx </w:t>
            </w:r>
          </w:p>
        </w:tc>
        <w:tc>
          <w:tcPr>
            <w:tcW w:w="2693" w:type="dxa"/>
            <w:tcBorders>
              <w:left w:val="single" w:color="auto" w:sz="4" w:space="0"/>
            </w:tcBorders>
            <w:vAlign w:val="center"/>
          </w:tcPr>
          <w:p>
            <w:pPr>
              <w:jc w:val="center"/>
              <w:rPr>
                <w:rFonts w:ascii="宋体" w:hAnsi="宋体" w:cs="宋体"/>
                <w:b/>
                <w:color w:val="FF0000"/>
                <w:sz w:val="16"/>
                <w:szCs w:val="16"/>
              </w:rPr>
            </w:pPr>
            <w:r>
              <w:rPr>
                <w:rFonts w:ascii="宋体" w:hAnsi="宋体" w:cs="宋体"/>
                <w:b/>
                <w:color w:val="FF0000"/>
                <w:sz w:val="16"/>
                <w:szCs w:val="16"/>
              </w:rPr>
              <w:t>**8</w:t>
            </w:r>
          </w:p>
        </w:tc>
        <w:tc>
          <w:tcPr>
            <w:tcW w:w="863" w:type="dxa"/>
            <w:vAlign w:val="center"/>
          </w:tcPr>
          <w:p>
            <w:pPr>
              <w:jc w:val="center"/>
              <w:rPr>
                <w:rFonts w:ascii="宋体" w:hAnsi="宋体" w:cs="宋体"/>
                <w:b/>
                <w:color w:val="FF0000"/>
                <w:sz w:val="16"/>
                <w:szCs w:val="16"/>
              </w:rPr>
            </w:pPr>
            <w:r>
              <w:rPr>
                <w:rFonts w:hint="eastAsia" w:ascii="宋体" w:hAnsi="宋体" w:cs="宋体"/>
                <w:b/>
                <w:color w:val="FF0000"/>
                <w:sz w:val="16"/>
                <w:szCs w:val="16"/>
              </w:rPr>
              <w:t>*</w:t>
            </w:r>
          </w:p>
        </w:tc>
        <w:tc>
          <w:tcPr>
            <w:tcW w:w="1169" w:type="dxa"/>
            <w:vAlign w:val="center"/>
          </w:tcPr>
          <w:p>
            <w:pPr>
              <w:jc w:val="center"/>
              <w:rPr>
                <w:rFonts w:ascii="宋体" w:hAnsi="宋体"/>
                <w:b/>
                <w:bCs/>
                <w:color w:val="FF0000"/>
                <w:sz w:val="16"/>
                <w:szCs w:val="16"/>
              </w:rPr>
            </w:pPr>
            <w:r>
              <w:rPr>
                <w:rFonts w:hint="eastAsia" w:ascii="宋体" w:hAnsi="宋体"/>
                <w:b/>
                <w:bCs/>
                <w:color w:val="FF0000"/>
                <w:sz w:val="16"/>
                <w:szCs w:val="16"/>
              </w:rPr>
              <w:t>*</w:t>
            </w:r>
          </w:p>
        </w:tc>
        <w:tc>
          <w:tcPr>
            <w:tcW w:w="855" w:type="dxa"/>
            <w:vAlign w:val="center"/>
          </w:tcPr>
          <w:p>
            <w:pPr>
              <w:jc w:val="center"/>
              <w:rPr>
                <w:rFonts w:ascii="宋体" w:hAnsi="宋体"/>
                <w:b/>
                <w:bCs/>
                <w:color w:val="FF0000"/>
                <w:sz w:val="16"/>
                <w:szCs w:val="16"/>
              </w:rPr>
            </w:pPr>
            <w:r>
              <w:rPr>
                <w:rFonts w:ascii="宋体" w:hAnsi="宋体"/>
                <w:b/>
                <w:bCs/>
                <w:color w:val="FF0000"/>
                <w:sz w:val="16"/>
                <w:szCs w:val="16"/>
              </w:rPr>
              <w:t>*</w:t>
            </w:r>
          </w:p>
        </w:tc>
        <w:tc>
          <w:tcPr>
            <w:tcW w:w="815" w:type="dxa"/>
            <w:tcBorders>
              <w:right w:val="single" w:color="auto" w:sz="4" w:space="0"/>
            </w:tcBorders>
            <w:vAlign w:val="center"/>
          </w:tcPr>
          <w:p>
            <w:pPr>
              <w:jc w:val="center"/>
              <w:rPr>
                <w:rFonts w:ascii="宋体" w:hAnsi="宋体" w:cs="宋体"/>
                <w:b/>
                <w:color w:val="FF0000"/>
                <w:sz w:val="16"/>
                <w:szCs w:val="16"/>
              </w:rPr>
            </w:pPr>
            <w:r>
              <w:rPr>
                <w:rFonts w:ascii="宋体" w:hAnsi="宋体" w:cs="宋体"/>
                <w:b/>
                <w:color w:val="FF0000"/>
                <w:sz w:val="16"/>
                <w:szCs w:val="16"/>
              </w:rPr>
              <w:t>*</w:t>
            </w:r>
          </w:p>
        </w:tc>
        <w:tc>
          <w:tcPr>
            <w:tcW w:w="1089" w:type="dxa"/>
            <w:tcBorders>
              <w:left w:val="single" w:color="auto" w:sz="4" w:space="0"/>
            </w:tcBorders>
            <w:vAlign w:val="center"/>
          </w:tcPr>
          <w:p>
            <w:pPr>
              <w:jc w:val="center"/>
              <w:rPr>
                <w:rFonts w:ascii="宋体" w:hAnsi="宋体" w:cs="宋体"/>
                <w:b/>
                <w:color w:val="FF0000"/>
                <w:sz w:val="16"/>
                <w:szCs w:val="16"/>
              </w:rPr>
            </w:pPr>
            <w:r>
              <w:rPr>
                <w:rFonts w:ascii="宋体" w:hAnsi="宋体" w:cs="宋体"/>
                <w:b/>
                <w:color w:val="FF0000"/>
                <w:sz w:val="16"/>
                <w:szCs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2" w:hRule="atLeast"/>
        </w:trPr>
        <w:tc>
          <w:tcPr>
            <w:tcW w:w="2518" w:type="dxa"/>
            <w:tcBorders>
              <w:right w:val="single" w:color="auto" w:sz="4" w:space="0"/>
            </w:tcBorders>
            <w:vAlign w:val="center"/>
          </w:tcPr>
          <w:p>
            <w:pPr>
              <w:jc w:val="center"/>
              <w:rPr>
                <w:rFonts w:ascii="宋体" w:hAnsi="宋体" w:cs="宋体"/>
                <w:b/>
                <w:color w:val="000000"/>
                <w:sz w:val="16"/>
                <w:szCs w:val="16"/>
              </w:rPr>
            </w:pPr>
          </w:p>
        </w:tc>
        <w:tc>
          <w:tcPr>
            <w:tcW w:w="2693" w:type="dxa"/>
            <w:tcBorders>
              <w:left w:val="single" w:color="auto" w:sz="4" w:space="0"/>
            </w:tcBorders>
            <w:vAlign w:val="center"/>
          </w:tcPr>
          <w:p>
            <w:pPr>
              <w:jc w:val="center"/>
              <w:rPr>
                <w:rFonts w:ascii="宋体" w:hAnsi="宋体" w:cs="宋体"/>
                <w:b/>
                <w:color w:val="000000"/>
                <w:sz w:val="16"/>
                <w:szCs w:val="16"/>
              </w:rPr>
            </w:pPr>
          </w:p>
        </w:tc>
        <w:tc>
          <w:tcPr>
            <w:tcW w:w="863" w:type="dxa"/>
            <w:vAlign w:val="center"/>
          </w:tcPr>
          <w:p>
            <w:pPr>
              <w:jc w:val="center"/>
              <w:rPr>
                <w:rFonts w:ascii="宋体" w:hAnsi="宋体" w:cs="宋体"/>
                <w:b/>
                <w:color w:val="000000"/>
                <w:sz w:val="16"/>
                <w:szCs w:val="16"/>
              </w:rPr>
            </w:pPr>
          </w:p>
        </w:tc>
        <w:tc>
          <w:tcPr>
            <w:tcW w:w="1169" w:type="dxa"/>
            <w:vAlign w:val="center"/>
          </w:tcPr>
          <w:p>
            <w:pPr>
              <w:jc w:val="center"/>
              <w:rPr>
                <w:rFonts w:ascii="宋体" w:hAnsi="宋体"/>
                <w:b/>
                <w:bCs/>
                <w:sz w:val="16"/>
                <w:szCs w:val="16"/>
              </w:rPr>
            </w:pPr>
          </w:p>
        </w:tc>
        <w:tc>
          <w:tcPr>
            <w:tcW w:w="855" w:type="dxa"/>
            <w:vAlign w:val="center"/>
          </w:tcPr>
          <w:p>
            <w:pPr>
              <w:jc w:val="center"/>
              <w:rPr>
                <w:rFonts w:ascii="宋体" w:hAnsi="宋体"/>
                <w:b/>
                <w:bCs/>
                <w:sz w:val="16"/>
                <w:szCs w:val="16"/>
              </w:rPr>
            </w:pPr>
          </w:p>
        </w:tc>
        <w:tc>
          <w:tcPr>
            <w:tcW w:w="815" w:type="dxa"/>
            <w:tcBorders>
              <w:right w:val="single" w:color="auto" w:sz="4" w:space="0"/>
            </w:tcBorders>
            <w:vAlign w:val="center"/>
          </w:tcPr>
          <w:p>
            <w:pPr>
              <w:jc w:val="center"/>
              <w:rPr>
                <w:rFonts w:ascii="宋体" w:hAnsi="宋体" w:cs="宋体"/>
                <w:b/>
                <w:color w:val="000000"/>
                <w:sz w:val="16"/>
                <w:szCs w:val="16"/>
              </w:rPr>
            </w:pPr>
          </w:p>
        </w:tc>
        <w:tc>
          <w:tcPr>
            <w:tcW w:w="1089" w:type="dxa"/>
            <w:tcBorders>
              <w:left w:val="single" w:color="auto" w:sz="4" w:space="0"/>
            </w:tcBorders>
            <w:vAlign w:val="center"/>
          </w:tcPr>
          <w:p>
            <w:pPr>
              <w:jc w:val="center"/>
              <w:rPr>
                <w:rFonts w:ascii="宋体" w:hAnsi="宋体" w:cs="宋体"/>
                <w:b/>
                <w:color w:val="000000"/>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1" w:hRule="atLeast"/>
        </w:trPr>
        <w:tc>
          <w:tcPr>
            <w:tcW w:w="10002" w:type="dxa"/>
            <w:gridSpan w:val="7"/>
            <w:vAlign w:val="center"/>
          </w:tcPr>
          <w:p>
            <w:pPr>
              <w:jc w:val="center"/>
              <w:rPr>
                <w:rFonts w:hint="default" w:ascii="宋体" w:hAnsi="宋体" w:eastAsiaTheme="minorEastAsia"/>
                <w:b/>
                <w:sz w:val="16"/>
                <w:szCs w:val="16"/>
                <w:lang w:val="en-US" w:eastAsia="zh-CN"/>
              </w:rPr>
            </w:pPr>
            <w:r>
              <w:rPr>
                <w:rFonts w:hint="eastAsia" w:ascii="宋体" w:hAnsi="宋体"/>
                <w:b/>
                <w:sz w:val="16"/>
                <w:szCs w:val="16"/>
              </w:rPr>
              <w:t>合计人民币金额（大写）：</w:t>
            </w:r>
            <w:r>
              <w:rPr>
                <w:rFonts w:hint="eastAsia" w:ascii="宋体" w:hAnsi="宋体"/>
                <w:b/>
                <w:color w:val="FF0000"/>
                <w:sz w:val="16"/>
                <w:szCs w:val="16"/>
                <w:u w:val="single"/>
              </w:rPr>
              <w:t xml:space="preserve">                          </w:t>
            </w:r>
            <w:r>
              <w:rPr>
                <w:rFonts w:hint="eastAsia" w:ascii="宋体" w:hAnsi="宋体"/>
                <w:b/>
                <w:color w:val="FF0000"/>
                <w:sz w:val="16"/>
                <w:szCs w:val="16"/>
              </w:rPr>
              <w:t xml:space="preserve">   </w:t>
            </w:r>
            <w:r>
              <w:rPr>
                <w:rFonts w:hint="eastAsia" w:ascii="宋体" w:hAnsi="宋体"/>
                <w:b/>
                <w:sz w:val="16"/>
                <w:szCs w:val="16"/>
              </w:rPr>
              <w:t>¥</w:t>
            </w:r>
            <w:r>
              <w:rPr>
                <w:rFonts w:hint="eastAsia" w:ascii="宋体" w:hAnsi="宋体"/>
                <w:b/>
                <w:sz w:val="16"/>
                <w:szCs w:val="16"/>
                <w:lang w:val="en-US" w:eastAsia="zh-CN"/>
              </w:rPr>
              <w:t xml:space="preserve"> </w:t>
            </w:r>
            <w:r>
              <w:rPr>
                <w:rFonts w:hint="eastAsia" w:ascii="宋体" w:hAnsi="宋体"/>
                <w:b/>
                <w:color w:val="FF0000"/>
                <w:sz w:val="16"/>
                <w:szCs w:val="16"/>
                <w:u w:val="single"/>
                <w:lang w:val="en-US" w:eastAsia="zh-CN"/>
              </w:rPr>
              <w:t xml:space="preserve">               </w:t>
            </w:r>
            <w:r>
              <w:rPr>
                <w:rFonts w:hint="eastAsia" w:ascii="宋体" w:hAnsi="宋体"/>
                <w:b/>
                <w:sz w:val="16"/>
                <w:szCs w:val="16"/>
                <w:lang w:val="en-US" w:eastAsia="zh-CN"/>
              </w:rPr>
              <w:t xml:space="preserve">    </w:t>
            </w:r>
          </w:p>
        </w:tc>
      </w:tr>
    </w:tbl>
    <w:p>
      <w:pPr>
        <w:tabs>
          <w:tab w:val="left" w:pos="284"/>
        </w:tabs>
        <w:spacing w:line="360" w:lineRule="auto"/>
        <w:rPr>
          <w:sz w:val="16"/>
          <w:szCs w:val="16"/>
        </w:rPr>
      </w:pPr>
      <w:r>
        <w:rPr>
          <w:rFonts w:hint="eastAsia"/>
          <w:sz w:val="16"/>
          <w:szCs w:val="16"/>
        </w:rPr>
        <w:t>注：1、交货地点和需方地址：</w:t>
      </w:r>
      <w:r>
        <w:rPr>
          <w:rFonts w:hint="eastAsia"/>
          <w:color w:val="FF0000"/>
          <w:sz w:val="16"/>
          <w:szCs w:val="16"/>
        </w:rPr>
        <w:t>浙江大学</w:t>
      </w:r>
      <w:r>
        <w:rPr>
          <w:rFonts w:hint="eastAsia"/>
          <w:color w:val="FF0000"/>
          <w:sz w:val="16"/>
          <w:szCs w:val="16"/>
          <w:u w:val="single"/>
        </w:rPr>
        <w:t>XX学院</w:t>
      </w:r>
      <w:r>
        <w:rPr>
          <w:rFonts w:hint="eastAsia"/>
          <w:sz w:val="16"/>
          <w:szCs w:val="16"/>
        </w:rPr>
        <w:t>。</w:t>
      </w:r>
    </w:p>
    <w:p>
      <w:pPr>
        <w:tabs>
          <w:tab w:val="left" w:pos="284"/>
        </w:tabs>
        <w:spacing w:line="360" w:lineRule="auto"/>
        <w:rPr>
          <w:sz w:val="16"/>
          <w:szCs w:val="16"/>
        </w:rPr>
      </w:pPr>
      <w:r>
        <w:rPr>
          <w:rFonts w:hint="eastAsia"/>
          <w:sz w:val="16"/>
          <w:szCs w:val="16"/>
        </w:rPr>
        <w:t xml:space="preserve">    2、以上合同总价包括运抵使用单位的运费、包装及安装调试费等。</w:t>
      </w:r>
    </w:p>
    <w:p>
      <w:pPr>
        <w:spacing w:line="360" w:lineRule="auto"/>
        <w:ind w:firstLine="320" w:firstLineChars="200"/>
        <w:rPr>
          <w:sz w:val="16"/>
          <w:szCs w:val="16"/>
        </w:rPr>
      </w:pPr>
      <w:r>
        <w:rPr>
          <w:rFonts w:hint="eastAsia"/>
          <w:sz w:val="16"/>
          <w:szCs w:val="16"/>
        </w:rPr>
        <w:t>3、产品详细配置清单、售后服务及验收标准等详见附件技术协议。</w:t>
      </w:r>
    </w:p>
    <w:p>
      <w:pPr>
        <w:spacing w:line="360" w:lineRule="auto"/>
        <w:rPr>
          <w:b/>
          <w:bCs/>
          <w:sz w:val="16"/>
          <w:szCs w:val="16"/>
        </w:rPr>
      </w:pPr>
      <w:r>
        <w:rPr>
          <w:rFonts w:hint="eastAsia"/>
          <w:b/>
          <w:bCs/>
          <w:sz w:val="16"/>
          <w:szCs w:val="16"/>
        </w:rPr>
        <w:t>第二条：质量保证</w:t>
      </w:r>
    </w:p>
    <w:p>
      <w:pPr>
        <w:spacing w:line="360" w:lineRule="auto"/>
        <w:ind w:firstLine="320" w:firstLineChars="200"/>
        <w:rPr>
          <w:sz w:val="16"/>
          <w:szCs w:val="16"/>
        </w:rPr>
      </w:pPr>
      <w:r>
        <w:rPr>
          <w:rFonts w:hint="eastAsia"/>
          <w:sz w:val="16"/>
          <w:szCs w:val="16"/>
        </w:rPr>
        <w:t>1、质量功能标准需符合国家相关标准、行业规定，以及供方提供的技术指标中所规定的质量标准。</w:t>
      </w:r>
    </w:p>
    <w:p>
      <w:pPr>
        <w:spacing w:line="360" w:lineRule="auto"/>
        <w:ind w:firstLine="320" w:firstLineChars="200"/>
        <w:rPr>
          <w:sz w:val="16"/>
          <w:szCs w:val="16"/>
        </w:rPr>
      </w:pPr>
      <w:r>
        <w:rPr>
          <w:rFonts w:hint="eastAsia"/>
          <w:sz w:val="16"/>
          <w:szCs w:val="16"/>
        </w:rPr>
        <w:t>2、供方保证本合同中所供应的国产商品是</w:t>
      </w:r>
      <w:r>
        <w:rPr>
          <w:rFonts w:hint="eastAsia"/>
          <w:color w:val="FF0000"/>
          <w:sz w:val="16"/>
          <w:szCs w:val="16"/>
          <w:u w:val="single"/>
        </w:rPr>
        <w:t>202 年  月  日</w:t>
      </w:r>
      <w:r>
        <w:rPr>
          <w:rFonts w:hint="eastAsia"/>
          <w:sz w:val="16"/>
          <w:szCs w:val="16"/>
        </w:rPr>
        <w:t>以后生产的，符合国家法律规定和技术规格、质量标准的出厂原装合格产品；进口商品是获得国家商检局颁布安全许可证的出厂原装合格产品。如发生所供商品与合同（型号、指标、性能等）不符，需方有权拒收或退货，由此产生的一切责任和后果由供方承担。</w:t>
      </w:r>
    </w:p>
    <w:p>
      <w:pPr>
        <w:spacing w:line="360" w:lineRule="auto"/>
        <w:ind w:firstLine="320" w:firstLineChars="200"/>
        <w:rPr>
          <w:b/>
          <w:bCs/>
          <w:sz w:val="16"/>
          <w:szCs w:val="16"/>
        </w:rPr>
      </w:pPr>
      <w:r>
        <w:rPr>
          <w:rFonts w:hint="eastAsia"/>
          <w:sz w:val="16"/>
          <w:szCs w:val="16"/>
        </w:rPr>
        <w:t>3、供方保证其所供商品系不侵犯任何第三方知识产权和合法权益的合格产品，如果供方所供商品与第三方出现纠纷，由此引起的一切后果均由供方承担。</w:t>
      </w:r>
    </w:p>
    <w:p>
      <w:pPr>
        <w:spacing w:line="360" w:lineRule="auto"/>
        <w:rPr>
          <w:b/>
          <w:bCs/>
          <w:sz w:val="16"/>
          <w:szCs w:val="16"/>
        </w:rPr>
      </w:pPr>
      <w:r>
        <w:rPr>
          <w:rFonts w:hint="eastAsia"/>
          <w:b/>
          <w:bCs/>
          <w:sz w:val="16"/>
          <w:szCs w:val="16"/>
        </w:rPr>
        <w:t>第三条：交货时间、地点</w:t>
      </w:r>
    </w:p>
    <w:p>
      <w:pPr>
        <w:spacing w:line="360" w:lineRule="auto"/>
        <w:ind w:firstLine="320" w:firstLineChars="200"/>
        <w:rPr>
          <w:sz w:val="16"/>
          <w:szCs w:val="16"/>
        </w:rPr>
      </w:pPr>
      <w:r>
        <w:rPr>
          <w:rFonts w:hint="eastAsia"/>
          <w:sz w:val="16"/>
          <w:szCs w:val="16"/>
        </w:rPr>
        <w:t>1、合同签订后，供方须将所供商品安全运至指定地点，并负责安装调试完成</w:t>
      </w:r>
    </w:p>
    <w:p>
      <w:pPr>
        <w:spacing w:line="360" w:lineRule="auto"/>
        <w:rPr>
          <w:rFonts w:hint="default" w:eastAsiaTheme="minorEastAsia"/>
          <w:sz w:val="16"/>
          <w:szCs w:val="16"/>
          <w:u w:val="single"/>
          <w:lang w:val="en-US" w:eastAsia="zh-CN"/>
        </w:rPr>
      </w:pPr>
      <w:r>
        <w:rPr>
          <w:rFonts w:hint="eastAsia"/>
          <w:sz w:val="16"/>
          <w:szCs w:val="16"/>
        </w:rPr>
        <w:t>供方联系人：</w:t>
      </w:r>
      <w:r>
        <w:rPr>
          <w:rFonts w:hint="eastAsia"/>
          <w:color w:val="FF0000"/>
          <w:sz w:val="16"/>
          <w:szCs w:val="16"/>
          <w:u w:val="single"/>
        </w:rPr>
        <w:t xml:space="preserve">         </w:t>
      </w:r>
      <w:r>
        <w:rPr>
          <w:rFonts w:hint="eastAsia"/>
          <w:color w:val="FF0000"/>
          <w:sz w:val="16"/>
          <w:szCs w:val="16"/>
          <w:u w:val="single"/>
          <w:lang w:val="en-US" w:eastAsia="zh-CN"/>
        </w:rPr>
        <w:t xml:space="preserve"> </w:t>
      </w:r>
      <w:r>
        <w:rPr>
          <w:rFonts w:hint="eastAsia"/>
          <w:color w:val="FF0000"/>
          <w:sz w:val="16"/>
          <w:szCs w:val="16"/>
          <w:u w:val="single"/>
        </w:rPr>
        <w:t xml:space="preserve">    </w:t>
      </w:r>
      <w:r>
        <w:rPr>
          <w:rFonts w:hint="eastAsia"/>
          <w:sz w:val="16"/>
          <w:szCs w:val="16"/>
        </w:rPr>
        <w:t>联系电话：</w:t>
      </w:r>
      <w:r>
        <w:rPr>
          <w:rFonts w:hint="eastAsia"/>
          <w:color w:val="FF0000"/>
          <w:sz w:val="16"/>
          <w:szCs w:val="16"/>
          <w:u w:val="single"/>
        </w:rPr>
        <w:t xml:space="preserve">                      </w:t>
      </w:r>
      <w:r>
        <w:rPr>
          <w:rFonts w:hint="eastAsia"/>
          <w:sz w:val="16"/>
          <w:szCs w:val="16"/>
        </w:rPr>
        <w:t xml:space="preserve"> 联系邮箱：</w:t>
      </w:r>
      <w:r>
        <w:rPr>
          <w:rFonts w:hint="eastAsia"/>
          <w:color w:val="FF0000"/>
          <w:sz w:val="16"/>
          <w:szCs w:val="16"/>
          <w:u w:val="single"/>
          <w:lang w:val="en-US" w:eastAsia="zh-CN"/>
        </w:rPr>
        <w:t xml:space="preserve">               </w:t>
      </w:r>
    </w:p>
    <w:p>
      <w:pPr>
        <w:spacing w:line="360" w:lineRule="auto"/>
        <w:rPr>
          <w:rFonts w:hint="default" w:eastAsiaTheme="minorEastAsia"/>
          <w:sz w:val="16"/>
          <w:szCs w:val="16"/>
          <w:u w:val="single"/>
          <w:lang w:val="en-US" w:eastAsia="zh-CN"/>
        </w:rPr>
      </w:pPr>
      <w:r>
        <w:rPr>
          <w:rFonts w:hint="eastAsia"/>
          <w:sz w:val="16"/>
          <w:szCs w:val="16"/>
        </w:rPr>
        <w:t>需方联系人：</w:t>
      </w:r>
      <w:r>
        <w:rPr>
          <w:rFonts w:hint="eastAsia"/>
          <w:color w:val="FF0000"/>
          <w:sz w:val="16"/>
          <w:szCs w:val="16"/>
          <w:u w:val="single"/>
        </w:rPr>
        <w:t xml:space="preserve">              </w:t>
      </w:r>
      <w:r>
        <w:rPr>
          <w:rFonts w:hint="eastAsia"/>
          <w:sz w:val="16"/>
          <w:szCs w:val="16"/>
        </w:rPr>
        <w:t>联系电话：</w:t>
      </w:r>
      <w:r>
        <w:rPr>
          <w:rFonts w:hint="eastAsia"/>
          <w:color w:val="FF0000"/>
          <w:sz w:val="16"/>
          <w:szCs w:val="16"/>
          <w:u w:val="single"/>
        </w:rPr>
        <w:t xml:space="preserve">                      </w:t>
      </w:r>
      <w:r>
        <w:rPr>
          <w:rFonts w:hint="eastAsia"/>
          <w:color w:val="FF0000"/>
          <w:sz w:val="16"/>
          <w:szCs w:val="16"/>
        </w:rPr>
        <w:t xml:space="preserve"> </w:t>
      </w:r>
      <w:r>
        <w:rPr>
          <w:rFonts w:hint="eastAsia"/>
          <w:sz w:val="16"/>
          <w:szCs w:val="16"/>
        </w:rPr>
        <w:t>联系邮箱：</w:t>
      </w:r>
      <w:r>
        <w:rPr>
          <w:rFonts w:hint="eastAsia"/>
          <w:color w:val="FF0000"/>
          <w:sz w:val="16"/>
          <w:szCs w:val="16"/>
          <w:u w:val="single"/>
          <w:lang w:val="en-US" w:eastAsia="zh-CN"/>
        </w:rPr>
        <w:t xml:space="preserve">               </w:t>
      </w:r>
    </w:p>
    <w:p>
      <w:pPr>
        <w:spacing w:line="360" w:lineRule="auto"/>
        <w:ind w:firstLine="320" w:firstLineChars="200"/>
        <w:rPr>
          <w:sz w:val="16"/>
          <w:szCs w:val="16"/>
        </w:rPr>
      </w:pPr>
      <w:r>
        <w:rPr>
          <w:rFonts w:hint="eastAsia"/>
          <w:sz w:val="16"/>
          <w:szCs w:val="16"/>
        </w:rPr>
        <w:t>2、在所供商品交付使用时，供方必须向需方提供产品说明书、质量保证书、保修卡等必须具备的相关资料和必备的附件。</w:t>
      </w:r>
    </w:p>
    <w:p>
      <w:pPr>
        <w:spacing w:line="360" w:lineRule="auto"/>
        <w:ind w:firstLine="360" w:firstLineChars="200"/>
        <w:rPr>
          <w:b/>
          <w:sz w:val="16"/>
          <w:szCs w:val="16"/>
        </w:rPr>
      </w:pPr>
      <w:r>
        <w:rPr>
          <w:rFonts w:hint="eastAsia"/>
          <w:sz w:val="18"/>
          <w:szCs w:val="18"/>
        </w:rPr>
        <w:t>3、交货期为</w:t>
      </w:r>
      <w:r>
        <w:rPr>
          <w:rFonts w:hint="eastAsia"/>
          <w:b/>
          <w:sz w:val="16"/>
          <w:szCs w:val="16"/>
        </w:rPr>
        <w:t>合同签订</w:t>
      </w:r>
      <w:r>
        <w:rPr>
          <w:rFonts w:hint="eastAsia"/>
          <w:b/>
          <w:color w:val="FF0000"/>
          <w:sz w:val="16"/>
          <w:szCs w:val="16"/>
        </w:rPr>
        <w:t>后</w:t>
      </w:r>
      <w:r>
        <w:rPr>
          <w:b/>
          <w:color w:val="FF0000"/>
          <w:sz w:val="16"/>
          <w:szCs w:val="16"/>
          <w:u w:val="single"/>
        </w:rPr>
        <w:t xml:space="preserve"> </w:t>
      </w:r>
      <w:r>
        <w:rPr>
          <w:rFonts w:hint="eastAsia"/>
          <w:b/>
          <w:color w:val="FF0000"/>
          <w:sz w:val="16"/>
          <w:szCs w:val="16"/>
          <w:u w:val="single"/>
          <w:lang w:val="en-US" w:eastAsia="zh-CN"/>
        </w:rPr>
        <w:t xml:space="preserve">  </w:t>
      </w:r>
      <w:r>
        <w:rPr>
          <w:b/>
          <w:color w:val="FF0000"/>
          <w:sz w:val="16"/>
          <w:szCs w:val="16"/>
          <w:u w:val="single"/>
        </w:rPr>
        <w:t xml:space="preserve"> </w:t>
      </w:r>
      <w:r>
        <w:rPr>
          <w:rFonts w:hint="eastAsia"/>
          <w:b/>
          <w:color w:val="FF0000"/>
          <w:sz w:val="16"/>
          <w:szCs w:val="16"/>
        </w:rPr>
        <w:t>内</w:t>
      </w:r>
      <w:r>
        <w:rPr>
          <w:rFonts w:hint="eastAsia"/>
          <w:b/>
          <w:sz w:val="16"/>
          <w:szCs w:val="16"/>
        </w:rPr>
        <w:t>。</w:t>
      </w:r>
    </w:p>
    <w:p>
      <w:pPr>
        <w:spacing w:line="360" w:lineRule="auto"/>
        <w:rPr>
          <w:b/>
          <w:bCs/>
          <w:sz w:val="16"/>
          <w:szCs w:val="16"/>
        </w:rPr>
      </w:pPr>
      <w:r>
        <w:rPr>
          <w:rFonts w:hint="eastAsia"/>
          <w:b/>
          <w:bCs/>
          <w:sz w:val="16"/>
          <w:szCs w:val="16"/>
        </w:rPr>
        <w:t>第四条：</w:t>
      </w:r>
      <w:r>
        <w:rPr>
          <w:rFonts w:hint="eastAsia"/>
          <w:b/>
          <w:sz w:val="16"/>
          <w:szCs w:val="16"/>
        </w:rPr>
        <w:t>保修、维护</w:t>
      </w:r>
    </w:p>
    <w:p>
      <w:pPr>
        <w:pStyle w:val="2"/>
        <w:spacing w:line="360" w:lineRule="auto"/>
        <w:ind w:firstLine="320" w:firstLineChars="200"/>
        <w:rPr>
          <w:sz w:val="16"/>
          <w:szCs w:val="16"/>
        </w:rPr>
      </w:pPr>
      <w:r>
        <w:rPr>
          <w:rFonts w:hint="eastAsia"/>
          <w:sz w:val="16"/>
          <w:szCs w:val="16"/>
        </w:rPr>
        <w:t>设备、系统等采购的产品自验收合格需方签字之日起，</w:t>
      </w:r>
      <w:r>
        <w:rPr>
          <w:rFonts w:hint="eastAsia" w:hAnsi="宋体"/>
          <w:color w:val="FF0000"/>
          <w:sz w:val="16"/>
          <w:szCs w:val="16"/>
        </w:rPr>
        <w:t>保修期为</w:t>
      </w:r>
      <w:r>
        <w:rPr>
          <w:rFonts w:hint="eastAsia" w:hAnsi="宋体"/>
          <w:color w:val="FF0000"/>
          <w:sz w:val="16"/>
          <w:szCs w:val="16"/>
          <w:u w:val="single"/>
        </w:rPr>
        <w:t xml:space="preserve">    </w:t>
      </w:r>
      <w:r>
        <w:rPr>
          <w:rFonts w:hint="eastAsia" w:hAnsi="宋体"/>
          <w:b/>
          <w:color w:val="FF0000"/>
          <w:sz w:val="16"/>
          <w:szCs w:val="16"/>
          <w:u w:val="single"/>
        </w:rPr>
        <w:t>；</w:t>
      </w:r>
      <w:r>
        <w:rPr>
          <w:rFonts w:hint="eastAsia"/>
          <w:sz w:val="16"/>
          <w:szCs w:val="16"/>
        </w:rPr>
        <w:t>保修期满后，供方仍提供维修服务。</w:t>
      </w:r>
      <w:r>
        <w:rPr>
          <w:rFonts w:hint="eastAsia" w:hAnsi="宋体"/>
          <w:sz w:val="16"/>
          <w:szCs w:val="16"/>
        </w:rPr>
        <w:t>供方保证有充足的备件，保证提供的所有设备、部件均无假冒伪劣产品；若有，则全部退货或更换。在质保期内产品出现故障，供方在接到需方及</w:t>
      </w:r>
      <w:r>
        <w:rPr>
          <w:rFonts w:hAnsi="宋体"/>
          <w:sz w:val="16"/>
          <w:szCs w:val="16"/>
        </w:rPr>
        <w:t>实际使用人</w:t>
      </w:r>
      <w:r>
        <w:rPr>
          <w:rFonts w:hint="eastAsia" w:hAnsi="宋体"/>
          <w:sz w:val="16"/>
          <w:szCs w:val="16"/>
        </w:rPr>
        <w:t>（</w:t>
      </w:r>
      <w:r>
        <w:rPr>
          <w:rFonts w:hAnsi="宋体"/>
          <w:sz w:val="16"/>
          <w:szCs w:val="16"/>
        </w:rPr>
        <w:t>即</w:t>
      </w:r>
      <w:r>
        <w:rPr>
          <w:rFonts w:hint="eastAsia" w:hAnsi="宋体"/>
          <w:sz w:val="16"/>
          <w:szCs w:val="16"/>
        </w:rPr>
        <w:t>用户）维护要求后应立即响应，在接到维修要求后</w:t>
      </w:r>
      <w:r>
        <w:rPr>
          <w:rFonts w:hint="eastAsia" w:hAnsi="宋体"/>
          <w:color w:val="FF0000"/>
          <w:sz w:val="16"/>
          <w:szCs w:val="16"/>
          <w:u w:val="single"/>
        </w:rPr>
        <w:t>12</w:t>
      </w:r>
      <w:r>
        <w:rPr>
          <w:rFonts w:hint="eastAsia" w:hAnsi="宋体"/>
          <w:sz w:val="16"/>
          <w:szCs w:val="16"/>
        </w:rPr>
        <w:t>小时内到达现场，</w:t>
      </w:r>
      <w:r>
        <w:rPr>
          <w:rFonts w:hint="eastAsia" w:hAnsi="宋体"/>
          <w:color w:val="FF0000"/>
          <w:sz w:val="16"/>
          <w:szCs w:val="16"/>
          <w:u w:val="single"/>
        </w:rPr>
        <w:t>48</w:t>
      </w:r>
      <w:r>
        <w:rPr>
          <w:rFonts w:hint="eastAsia" w:hAnsi="宋体"/>
          <w:sz w:val="16"/>
          <w:szCs w:val="16"/>
        </w:rPr>
        <w:t>小时内解决问题，以保证设备正常运行。售后服务详见附件技术协议。</w:t>
      </w:r>
    </w:p>
    <w:p>
      <w:pPr>
        <w:spacing w:line="360" w:lineRule="auto"/>
        <w:rPr>
          <w:b/>
          <w:bCs/>
          <w:sz w:val="16"/>
          <w:szCs w:val="16"/>
        </w:rPr>
      </w:pPr>
      <w:r>
        <w:rPr>
          <w:rFonts w:hint="eastAsia"/>
          <w:b/>
          <w:bCs/>
          <w:sz w:val="16"/>
          <w:szCs w:val="16"/>
        </w:rPr>
        <w:t>第五条：验收</w:t>
      </w:r>
    </w:p>
    <w:p>
      <w:pPr>
        <w:spacing w:line="360" w:lineRule="auto"/>
        <w:ind w:firstLine="320" w:firstLineChars="200"/>
        <w:rPr>
          <w:b/>
          <w:bCs/>
          <w:sz w:val="16"/>
          <w:szCs w:val="16"/>
        </w:rPr>
      </w:pPr>
      <w:r>
        <w:rPr>
          <w:rFonts w:hint="eastAsia"/>
          <w:sz w:val="16"/>
          <w:szCs w:val="16"/>
        </w:rPr>
        <w:t>供方将所供商品运至交货地点，</w:t>
      </w:r>
      <w:r>
        <w:rPr>
          <w:rFonts w:hint="eastAsia"/>
          <w:color w:val="FF0000"/>
          <w:sz w:val="16"/>
          <w:szCs w:val="16"/>
        </w:rPr>
        <w:t>并在</w:t>
      </w:r>
      <w:r>
        <w:rPr>
          <w:rFonts w:hint="eastAsia"/>
          <w:color w:val="FF0000"/>
          <w:sz w:val="16"/>
          <w:szCs w:val="16"/>
          <w:u w:val="single"/>
        </w:rPr>
        <w:t xml:space="preserve"> </w:t>
      </w:r>
      <w:r>
        <w:rPr>
          <w:rFonts w:hint="eastAsia"/>
          <w:color w:val="FF0000"/>
          <w:sz w:val="16"/>
          <w:szCs w:val="16"/>
          <w:u w:val="single"/>
          <w:lang w:val="en-US" w:eastAsia="zh-CN"/>
        </w:rPr>
        <w:t xml:space="preserve">  </w:t>
      </w:r>
      <w:r>
        <w:rPr>
          <w:rFonts w:hint="eastAsia"/>
          <w:color w:val="FF0000"/>
          <w:sz w:val="16"/>
          <w:szCs w:val="16"/>
          <w:u w:val="single"/>
        </w:rPr>
        <w:t xml:space="preserve"> </w:t>
      </w:r>
      <w:r>
        <w:rPr>
          <w:rFonts w:hint="eastAsia"/>
          <w:color w:val="FF0000"/>
          <w:sz w:val="16"/>
          <w:szCs w:val="16"/>
        </w:rPr>
        <w:t>天内</w:t>
      </w:r>
      <w:r>
        <w:rPr>
          <w:rFonts w:hint="eastAsia"/>
          <w:sz w:val="16"/>
          <w:szCs w:val="16"/>
        </w:rPr>
        <w:t>安装调试完毕，再由需方负责验收，验收标准详见附件技术协议。验收期限为供方安装调试完成后三天，如无质量问题，需方出具验收合格证书。如发现有数量、质量、规格、性能等问题，需方应在测试并运转后的合理期限内提出，双方均同意直接由需方提请国家法定检测机构鉴定，如检测结果证明产品无质量问题，需方承担检测费用；如检测结果证明产品有质量问题，供方承担检测费用，供方同意需方无条件退货、退款并支付给需方货款总价20％的赔偿金。</w:t>
      </w:r>
    </w:p>
    <w:p>
      <w:pPr>
        <w:spacing w:line="360" w:lineRule="auto"/>
        <w:rPr>
          <w:b/>
          <w:bCs/>
          <w:sz w:val="16"/>
          <w:szCs w:val="16"/>
        </w:rPr>
      </w:pPr>
      <w:r>
        <w:rPr>
          <w:rFonts w:hint="eastAsia"/>
          <w:b/>
          <w:bCs/>
          <w:sz w:val="16"/>
          <w:szCs w:val="16"/>
        </w:rPr>
        <w:t>第六条：货款的支付及质量保证金</w:t>
      </w:r>
    </w:p>
    <w:p>
      <w:pPr>
        <w:spacing w:line="460" w:lineRule="exact"/>
        <w:ind w:firstLine="313" w:firstLineChars="196"/>
        <w:rPr>
          <w:sz w:val="16"/>
          <w:szCs w:val="16"/>
        </w:rPr>
      </w:pPr>
      <w:r>
        <w:rPr>
          <w:rFonts w:hint="eastAsia"/>
          <w:sz w:val="16"/>
          <w:szCs w:val="16"/>
        </w:rPr>
        <w:t>货款</w:t>
      </w:r>
      <w:r>
        <w:rPr>
          <w:sz w:val="16"/>
          <w:szCs w:val="16"/>
        </w:rPr>
        <w:t>支付方式：</w:t>
      </w:r>
      <w:r>
        <w:rPr>
          <w:rFonts w:hint="eastAsia"/>
          <w:sz w:val="16"/>
          <w:szCs w:val="16"/>
        </w:rPr>
        <w:t>货物运抵安装现场清点无误、安装调试完毕且经需方验收合格后，需方</w:t>
      </w:r>
      <w:r>
        <w:rPr>
          <w:rFonts w:hint="eastAsia"/>
          <w:color w:val="FF0000"/>
          <w:sz w:val="16"/>
          <w:szCs w:val="16"/>
        </w:rPr>
        <w:t>在</w:t>
      </w:r>
      <w:r>
        <w:rPr>
          <w:rFonts w:hint="eastAsia"/>
          <w:color w:val="FF0000"/>
          <w:sz w:val="16"/>
          <w:szCs w:val="16"/>
          <w:u w:val="single"/>
          <w:lang w:val="en-US" w:eastAsia="zh-CN"/>
        </w:rPr>
        <w:t xml:space="preserve">   </w:t>
      </w:r>
      <w:r>
        <w:rPr>
          <w:rFonts w:hint="eastAsia"/>
          <w:color w:val="FF0000"/>
          <w:sz w:val="16"/>
          <w:szCs w:val="16"/>
        </w:rPr>
        <w:t>个工作日</w:t>
      </w:r>
      <w:r>
        <w:rPr>
          <w:rFonts w:hint="eastAsia"/>
          <w:sz w:val="16"/>
          <w:szCs w:val="16"/>
        </w:rPr>
        <w:t>内支付合同货款。</w:t>
      </w:r>
    </w:p>
    <w:p>
      <w:pPr>
        <w:spacing w:line="460" w:lineRule="exact"/>
        <w:ind w:firstLine="313" w:firstLineChars="196"/>
        <w:rPr>
          <w:sz w:val="16"/>
          <w:szCs w:val="16"/>
        </w:rPr>
      </w:pPr>
      <w:r>
        <w:rPr>
          <w:rFonts w:hint="eastAsia"/>
          <w:sz w:val="16"/>
          <w:szCs w:val="16"/>
        </w:rPr>
        <w:t>付款前，供方应开具增值税发票给需方。</w:t>
      </w:r>
    </w:p>
    <w:p>
      <w:pPr>
        <w:spacing w:line="360" w:lineRule="auto"/>
        <w:rPr>
          <w:b/>
          <w:bCs/>
          <w:sz w:val="16"/>
          <w:szCs w:val="16"/>
        </w:rPr>
      </w:pPr>
      <w:r>
        <w:rPr>
          <w:rFonts w:hint="eastAsia"/>
          <w:b/>
          <w:bCs/>
          <w:sz w:val="16"/>
          <w:szCs w:val="16"/>
        </w:rPr>
        <w:t>第七条：违约责任</w:t>
      </w:r>
    </w:p>
    <w:p>
      <w:pPr>
        <w:spacing w:line="360" w:lineRule="auto"/>
        <w:ind w:firstLine="320" w:firstLineChars="200"/>
        <w:rPr>
          <w:sz w:val="16"/>
          <w:szCs w:val="16"/>
        </w:rPr>
      </w:pPr>
      <w:r>
        <w:rPr>
          <w:rFonts w:hint="eastAsia"/>
          <w:sz w:val="16"/>
          <w:szCs w:val="16"/>
        </w:rPr>
        <w:t>1、供方逾期履行合同的，自逾期之日起，向需方每日偿付合同总价万分之五的滞纳金；供方逾期</w:t>
      </w:r>
      <w:r>
        <w:rPr>
          <w:rFonts w:hint="eastAsia"/>
          <w:color w:val="FF0000"/>
          <w:sz w:val="16"/>
          <w:szCs w:val="16"/>
        </w:rPr>
        <w:t>30日</w:t>
      </w:r>
      <w:r>
        <w:rPr>
          <w:rFonts w:hint="eastAsia"/>
          <w:sz w:val="16"/>
          <w:szCs w:val="16"/>
        </w:rPr>
        <w:t>不能交货的，应向需方支付合同总价百分之五的违约金。</w:t>
      </w:r>
    </w:p>
    <w:p>
      <w:pPr>
        <w:spacing w:line="360" w:lineRule="auto"/>
        <w:ind w:firstLine="320" w:firstLineChars="200"/>
        <w:rPr>
          <w:sz w:val="16"/>
          <w:szCs w:val="16"/>
        </w:rPr>
      </w:pPr>
      <w:r>
        <w:rPr>
          <w:rFonts w:hint="eastAsia"/>
          <w:sz w:val="16"/>
          <w:szCs w:val="16"/>
        </w:rPr>
        <w:t>2、需方逾期支付货款的，自逾期之日起，向供方每日偿付合同总价万分之五的滞纳金；需方无正当理由拒付货款的，应向供方偿付合同总价百分之五的违约金。</w:t>
      </w:r>
    </w:p>
    <w:p>
      <w:pPr>
        <w:spacing w:line="360" w:lineRule="auto"/>
        <w:ind w:firstLine="320" w:firstLineChars="200"/>
        <w:rPr>
          <w:b/>
          <w:bCs/>
          <w:color w:val="FF0000"/>
          <w:sz w:val="16"/>
          <w:szCs w:val="16"/>
        </w:rPr>
      </w:pPr>
      <w:r>
        <w:rPr>
          <w:sz w:val="16"/>
          <w:szCs w:val="16"/>
        </w:rPr>
        <w:t>3</w:t>
      </w:r>
      <w:r>
        <w:rPr>
          <w:rFonts w:hint="eastAsia"/>
          <w:sz w:val="16"/>
          <w:szCs w:val="16"/>
        </w:rPr>
        <w:t>、供方逾期交货达30日，</w:t>
      </w:r>
      <w:r>
        <w:rPr>
          <w:rFonts w:hint="eastAsia"/>
          <w:color w:val="FF0000"/>
          <w:sz w:val="16"/>
          <w:szCs w:val="16"/>
        </w:rPr>
        <w:t>需方有权解除本合同，可要求供方支付</w:t>
      </w:r>
      <w:r>
        <w:rPr>
          <w:color w:val="FF0000"/>
          <w:sz w:val="16"/>
          <w:szCs w:val="16"/>
        </w:rPr>
        <w:t>违约金。</w:t>
      </w:r>
    </w:p>
    <w:p>
      <w:pPr>
        <w:spacing w:line="360" w:lineRule="auto"/>
        <w:ind w:firstLine="320" w:firstLineChars="200"/>
        <w:rPr>
          <w:b/>
          <w:bCs/>
          <w:sz w:val="16"/>
          <w:szCs w:val="16"/>
        </w:rPr>
      </w:pPr>
      <w:r>
        <w:rPr>
          <w:sz w:val="16"/>
          <w:szCs w:val="16"/>
        </w:rPr>
        <w:t>4</w:t>
      </w:r>
      <w:r>
        <w:rPr>
          <w:rFonts w:hint="eastAsia"/>
          <w:sz w:val="16"/>
          <w:szCs w:val="16"/>
        </w:rPr>
        <w:t>、如验收或检测供方所供货物不能达到质量功能（性能）标准，设备由供方在7日内撤出，需方不支付任何费用。如供方在30日内不处理（搬走、撤出）设备，则视为供方放弃该设备，需方有权自行处置（包括作废物处理）。同时，供方须</w:t>
      </w:r>
      <w:r>
        <w:rPr>
          <w:rFonts w:hint="eastAsia"/>
          <w:color w:val="FF0000"/>
          <w:sz w:val="16"/>
          <w:szCs w:val="16"/>
        </w:rPr>
        <w:t>在</w:t>
      </w:r>
      <w:r>
        <w:rPr>
          <w:rFonts w:hint="eastAsia"/>
          <w:color w:val="FF0000"/>
          <w:sz w:val="16"/>
          <w:szCs w:val="16"/>
          <w:u w:val="single"/>
        </w:rPr>
        <w:t xml:space="preserve">       </w:t>
      </w:r>
      <w:r>
        <w:rPr>
          <w:rFonts w:hint="eastAsia"/>
          <w:color w:val="FF0000"/>
          <w:sz w:val="16"/>
          <w:szCs w:val="16"/>
        </w:rPr>
        <w:t>日内</w:t>
      </w:r>
      <w:r>
        <w:rPr>
          <w:rFonts w:hint="eastAsia"/>
          <w:sz w:val="16"/>
          <w:szCs w:val="16"/>
        </w:rPr>
        <w:t>返还已收货款并要支付给需方总货款的20％作为违约金。</w:t>
      </w:r>
    </w:p>
    <w:p>
      <w:pPr>
        <w:spacing w:line="360" w:lineRule="auto"/>
        <w:rPr>
          <w:b/>
          <w:bCs/>
          <w:sz w:val="16"/>
          <w:szCs w:val="16"/>
        </w:rPr>
      </w:pPr>
      <w:r>
        <w:rPr>
          <w:rFonts w:hint="eastAsia"/>
          <w:b/>
          <w:bCs/>
          <w:sz w:val="16"/>
          <w:szCs w:val="16"/>
        </w:rPr>
        <w:t>第九条：争议解决</w:t>
      </w:r>
    </w:p>
    <w:p>
      <w:pPr>
        <w:spacing w:line="360" w:lineRule="auto"/>
        <w:ind w:firstLine="320" w:firstLineChars="200"/>
        <w:rPr>
          <w:sz w:val="16"/>
          <w:szCs w:val="16"/>
        </w:rPr>
      </w:pPr>
      <w:r>
        <w:rPr>
          <w:rFonts w:hint="eastAsia"/>
          <w:sz w:val="16"/>
          <w:szCs w:val="16"/>
        </w:rPr>
        <w:t>针对本合同内容或本合同履行所产生的一切争议，双方应协商解决；协商不成的，任何一方</w:t>
      </w:r>
      <w:r>
        <w:rPr>
          <w:sz w:val="16"/>
          <w:szCs w:val="16"/>
        </w:rPr>
        <w:t>可以向</w:t>
      </w:r>
      <w:r>
        <w:rPr>
          <w:rFonts w:hint="eastAsia"/>
          <w:sz w:val="16"/>
          <w:szCs w:val="16"/>
        </w:rPr>
        <w:t>需方所在地人民法院提起</w:t>
      </w:r>
      <w:r>
        <w:rPr>
          <w:sz w:val="16"/>
          <w:szCs w:val="16"/>
        </w:rPr>
        <w:t>诉讼</w:t>
      </w:r>
      <w:r>
        <w:rPr>
          <w:rFonts w:hint="eastAsia"/>
          <w:sz w:val="16"/>
          <w:szCs w:val="16"/>
        </w:rPr>
        <w:t>。</w:t>
      </w:r>
      <w:r>
        <w:rPr>
          <w:rFonts w:hint="eastAsia"/>
          <w:color w:val="FF0000"/>
          <w:sz w:val="16"/>
          <w:szCs w:val="16"/>
        </w:rPr>
        <w:t>（最后</w:t>
      </w:r>
      <w:r>
        <w:rPr>
          <w:color w:val="FF0000"/>
          <w:sz w:val="16"/>
          <w:szCs w:val="16"/>
        </w:rPr>
        <w:t>一句话</w:t>
      </w:r>
      <w:r>
        <w:rPr>
          <w:rFonts w:hint="eastAsia"/>
          <w:color w:val="FF0000"/>
          <w:sz w:val="16"/>
          <w:szCs w:val="16"/>
        </w:rPr>
        <w:t>也可以</w:t>
      </w:r>
      <w:r>
        <w:rPr>
          <w:color w:val="FF0000"/>
          <w:sz w:val="16"/>
          <w:szCs w:val="16"/>
        </w:rPr>
        <w:t>写成：</w:t>
      </w:r>
      <w:r>
        <w:rPr>
          <w:rFonts w:hint="eastAsia"/>
          <w:color w:val="FF0000"/>
          <w:sz w:val="16"/>
          <w:szCs w:val="16"/>
        </w:rPr>
        <w:t>协商</w:t>
      </w:r>
      <w:r>
        <w:rPr>
          <w:color w:val="FF0000"/>
          <w:sz w:val="16"/>
          <w:szCs w:val="16"/>
        </w:rPr>
        <w:t>不成的，</w:t>
      </w:r>
      <w:r>
        <w:rPr>
          <w:rFonts w:hint="eastAsia"/>
          <w:color w:val="FF0000"/>
          <w:sz w:val="16"/>
          <w:szCs w:val="16"/>
        </w:rPr>
        <w:t>任何</w:t>
      </w:r>
      <w:r>
        <w:rPr>
          <w:color w:val="FF0000"/>
          <w:sz w:val="16"/>
          <w:szCs w:val="16"/>
        </w:rPr>
        <w:t>一方可以向杭州仲裁委员会申请仲裁。</w:t>
      </w:r>
      <w:r>
        <w:rPr>
          <w:rFonts w:hint="eastAsia"/>
          <w:color w:val="FF0000"/>
          <w:sz w:val="16"/>
          <w:szCs w:val="16"/>
        </w:rPr>
        <w:t>）</w:t>
      </w:r>
    </w:p>
    <w:p>
      <w:pPr>
        <w:spacing w:line="360" w:lineRule="auto"/>
        <w:rPr>
          <w:b/>
          <w:bCs/>
          <w:sz w:val="16"/>
          <w:szCs w:val="16"/>
        </w:rPr>
      </w:pPr>
      <w:r>
        <w:rPr>
          <w:rFonts w:hint="eastAsia"/>
          <w:b/>
          <w:bCs/>
          <w:sz w:val="16"/>
          <w:szCs w:val="16"/>
        </w:rPr>
        <w:t>第十条：合同生效</w:t>
      </w:r>
    </w:p>
    <w:p>
      <w:pPr>
        <w:spacing w:line="360" w:lineRule="auto"/>
        <w:ind w:firstLine="320" w:firstLineChars="200"/>
        <w:rPr>
          <w:sz w:val="16"/>
          <w:szCs w:val="16"/>
        </w:rPr>
      </w:pPr>
      <w:r>
        <w:rPr>
          <w:rFonts w:hint="eastAsia"/>
          <w:sz w:val="16"/>
          <w:szCs w:val="16"/>
        </w:rPr>
        <w:t>1、本合同经供方、需方法定代表人或其授权代表签字并加盖双方公章后生效。</w:t>
      </w:r>
    </w:p>
    <w:p>
      <w:pPr>
        <w:spacing w:line="360" w:lineRule="auto"/>
        <w:ind w:firstLine="320" w:firstLineChars="200"/>
        <w:rPr>
          <w:sz w:val="16"/>
          <w:szCs w:val="16"/>
        </w:rPr>
      </w:pPr>
      <w:r>
        <w:rPr>
          <w:rFonts w:hint="eastAsia"/>
          <w:sz w:val="16"/>
          <w:szCs w:val="16"/>
        </w:rPr>
        <w:t>2、本合同一式肆份，供方执贰份，需方执贰份。</w:t>
      </w:r>
    </w:p>
    <w:p>
      <w:pPr>
        <w:spacing w:line="360" w:lineRule="auto"/>
        <w:ind w:firstLine="320" w:firstLineChars="200"/>
        <w:rPr>
          <w:sz w:val="16"/>
          <w:szCs w:val="16"/>
        </w:rPr>
      </w:pPr>
      <w:r>
        <w:rPr>
          <w:rFonts w:hint="eastAsia"/>
          <w:sz w:val="16"/>
          <w:szCs w:val="16"/>
        </w:rPr>
        <w:t>3、技术协议等合同附件、谈判记录等相关文件与本合同同样具有法律效力，相关文件与本合同有冲突的，以本合同为准。</w:t>
      </w:r>
    </w:p>
    <w:p>
      <w:pPr>
        <w:spacing w:line="360" w:lineRule="auto"/>
        <w:ind w:firstLine="320" w:firstLineChars="200"/>
        <w:rPr>
          <w:sz w:val="16"/>
          <w:szCs w:val="16"/>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70"/>
        <w:gridCol w:w="43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483" w:type="dxa"/>
          </w:tcPr>
          <w:p>
            <w:pPr>
              <w:spacing w:line="360" w:lineRule="auto"/>
              <w:rPr>
                <w:sz w:val="16"/>
                <w:szCs w:val="16"/>
              </w:rPr>
            </w:pPr>
            <w:r>
              <w:rPr>
                <w:rFonts w:hint="eastAsia"/>
                <w:sz w:val="16"/>
                <w:szCs w:val="16"/>
              </w:rPr>
              <w:t>供方：（公章）</w:t>
            </w:r>
            <w:r>
              <w:rPr>
                <w:rFonts w:hint="eastAsia"/>
                <w:sz w:val="16"/>
                <w:szCs w:val="16"/>
              </w:rPr>
              <w:tab/>
            </w:r>
            <w:r>
              <w:rPr>
                <w:rFonts w:hint="eastAsia"/>
                <w:sz w:val="16"/>
                <w:szCs w:val="16"/>
              </w:rPr>
              <w:tab/>
            </w:r>
            <w:r>
              <w:rPr>
                <w:rFonts w:hint="eastAsia"/>
                <w:sz w:val="16"/>
                <w:szCs w:val="16"/>
              </w:rPr>
              <w:tab/>
            </w:r>
            <w:r>
              <w:rPr>
                <w:rFonts w:hint="eastAsia"/>
                <w:sz w:val="16"/>
                <w:szCs w:val="16"/>
              </w:rPr>
              <w:tab/>
            </w:r>
          </w:p>
          <w:p>
            <w:pPr>
              <w:spacing w:line="360" w:lineRule="auto"/>
              <w:rPr>
                <w:rFonts w:ascii="宋体" w:hAnsi="宋体"/>
                <w:color w:val="000000"/>
                <w:sz w:val="16"/>
                <w:szCs w:val="16"/>
              </w:rPr>
            </w:pPr>
            <w:r>
              <w:rPr>
                <w:rFonts w:hint="eastAsia"/>
                <w:color w:val="FF0000"/>
                <w:sz w:val="16"/>
                <w:szCs w:val="16"/>
              </w:rPr>
              <w:t>XXXX</w:t>
            </w:r>
            <w:r>
              <w:rPr>
                <w:rFonts w:hint="eastAsia" w:ascii="宋体" w:hAnsi="宋体"/>
                <w:color w:val="FF0000"/>
                <w:sz w:val="16"/>
                <w:szCs w:val="16"/>
                <w:lang w:val="en-US" w:eastAsia="zh-CN"/>
              </w:rPr>
              <w:t xml:space="preserve"> </w:t>
            </w:r>
            <w:r>
              <w:rPr>
                <w:rFonts w:hint="eastAsia" w:ascii="宋体" w:hAnsi="宋体"/>
                <w:color w:val="FF0000"/>
                <w:sz w:val="16"/>
                <w:szCs w:val="16"/>
              </w:rPr>
              <w:t>有限公司</w:t>
            </w:r>
          </w:p>
        </w:tc>
        <w:tc>
          <w:tcPr>
            <w:tcW w:w="4579" w:type="dxa"/>
          </w:tcPr>
          <w:p>
            <w:pPr>
              <w:spacing w:line="360" w:lineRule="auto"/>
              <w:rPr>
                <w:sz w:val="16"/>
                <w:szCs w:val="16"/>
              </w:rPr>
            </w:pPr>
            <w:r>
              <w:rPr>
                <w:rFonts w:hint="eastAsia"/>
                <w:sz w:val="16"/>
                <w:szCs w:val="16"/>
              </w:rPr>
              <w:t>需方：（公章）</w:t>
            </w:r>
          </w:p>
          <w:p>
            <w:pPr>
              <w:spacing w:line="360" w:lineRule="auto"/>
              <w:rPr>
                <w:rFonts w:hint="eastAsia" w:eastAsiaTheme="minorEastAsia"/>
                <w:sz w:val="16"/>
                <w:szCs w:val="16"/>
                <w:lang w:eastAsia="zh-CN"/>
              </w:rPr>
            </w:pPr>
            <w:r>
              <w:rPr>
                <w:rFonts w:hint="eastAsia"/>
                <w:sz w:val="16"/>
                <w:szCs w:val="16"/>
              </w:rPr>
              <w:t>浙江大学</w:t>
            </w:r>
            <w:r>
              <w:rPr>
                <w:rFonts w:hint="eastAsia"/>
                <w:sz w:val="16"/>
                <w:szCs w:val="16"/>
                <w:lang w:eastAsia="zh-CN"/>
              </w:rPr>
              <w:t>公共体育与艺术部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3" w:type="dxa"/>
          </w:tcPr>
          <w:p>
            <w:pPr>
              <w:spacing w:line="360" w:lineRule="auto"/>
              <w:rPr>
                <w:sz w:val="16"/>
                <w:szCs w:val="16"/>
              </w:rPr>
            </w:pPr>
            <w:r>
              <w:rPr>
                <w:rFonts w:hint="eastAsia"/>
                <w:sz w:val="16"/>
                <w:szCs w:val="16"/>
              </w:rPr>
              <w:t>法定代表人或授权代表：</w:t>
            </w:r>
          </w:p>
        </w:tc>
        <w:tc>
          <w:tcPr>
            <w:tcW w:w="4579" w:type="dxa"/>
          </w:tcPr>
          <w:p>
            <w:pPr>
              <w:spacing w:line="360" w:lineRule="auto"/>
              <w:rPr>
                <w:sz w:val="16"/>
                <w:szCs w:val="16"/>
              </w:rPr>
            </w:pPr>
            <w:r>
              <w:rPr>
                <w:rFonts w:hint="eastAsia"/>
                <w:sz w:val="16"/>
                <w:szCs w:val="16"/>
              </w:rPr>
              <w:t>法定代表人或授权</w:t>
            </w:r>
            <w:r>
              <w:rPr>
                <w:rFonts w:hint="eastAsia"/>
                <w:sz w:val="16"/>
                <w:szCs w:val="16"/>
                <w:lang w:val="en-US" w:eastAsia="zh-CN"/>
              </w:rPr>
              <w:t>代表</w:t>
            </w:r>
            <w:bookmarkStart w:id="0" w:name="_GoBack"/>
            <w:bookmarkEnd w:id="0"/>
            <w:r>
              <w:rPr>
                <w:rFonts w:hint="eastAsia"/>
                <w:sz w:val="16"/>
                <w:szCs w:val="1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3" w:type="dxa"/>
          </w:tcPr>
          <w:p>
            <w:pPr>
              <w:spacing w:line="360" w:lineRule="auto"/>
              <w:rPr>
                <w:sz w:val="16"/>
                <w:szCs w:val="16"/>
              </w:rPr>
            </w:pPr>
            <w:r>
              <w:rPr>
                <w:rFonts w:hint="eastAsia"/>
                <w:sz w:val="16"/>
                <w:szCs w:val="16"/>
              </w:rPr>
              <w:t>(签字）</w:t>
            </w:r>
          </w:p>
        </w:tc>
        <w:tc>
          <w:tcPr>
            <w:tcW w:w="4579" w:type="dxa"/>
          </w:tcPr>
          <w:p>
            <w:pPr>
              <w:spacing w:line="360" w:lineRule="auto"/>
              <w:rPr>
                <w:sz w:val="16"/>
                <w:szCs w:val="16"/>
              </w:rPr>
            </w:pPr>
            <w:r>
              <w:rPr>
                <w:rFonts w:hint="eastAsia"/>
                <w:sz w:val="16"/>
                <w:szCs w:val="16"/>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3" w:type="dxa"/>
          </w:tcPr>
          <w:p>
            <w:pPr>
              <w:spacing w:line="360" w:lineRule="auto"/>
              <w:rPr>
                <w:sz w:val="16"/>
                <w:szCs w:val="16"/>
              </w:rPr>
            </w:pPr>
            <w:r>
              <w:rPr>
                <w:rFonts w:hint="eastAsia"/>
                <w:sz w:val="16"/>
                <w:szCs w:val="16"/>
              </w:rPr>
              <w:t>地址：</w:t>
            </w:r>
          </w:p>
        </w:tc>
        <w:tc>
          <w:tcPr>
            <w:tcW w:w="4579" w:type="dxa"/>
          </w:tcPr>
          <w:p>
            <w:pPr>
              <w:spacing w:line="360" w:lineRule="auto"/>
              <w:rPr>
                <w:rFonts w:hint="default" w:eastAsiaTheme="minorEastAsia"/>
                <w:sz w:val="16"/>
                <w:szCs w:val="16"/>
                <w:lang w:val="en-US" w:eastAsia="zh-CN"/>
              </w:rPr>
            </w:pPr>
            <w:r>
              <w:rPr>
                <w:rFonts w:hint="eastAsia"/>
                <w:sz w:val="16"/>
                <w:szCs w:val="16"/>
              </w:rPr>
              <w:t>地址：</w:t>
            </w:r>
            <w:r>
              <w:rPr>
                <w:rFonts w:hint="eastAsia"/>
                <w:sz w:val="16"/>
                <w:szCs w:val="16"/>
                <w:lang w:eastAsia="zh-CN"/>
              </w:rPr>
              <w:t>浙江省杭州市西湖区余杭塘路</w:t>
            </w:r>
            <w:r>
              <w:rPr>
                <w:rFonts w:hint="eastAsia"/>
                <w:sz w:val="16"/>
                <w:szCs w:val="16"/>
                <w:lang w:val="en-US" w:eastAsia="zh-CN"/>
              </w:rPr>
              <w:t>866号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3" w:type="dxa"/>
          </w:tcPr>
          <w:p>
            <w:pPr>
              <w:spacing w:line="360" w:lineRule="auto"/>
              <w:rPr>
                <w:sz w:val="16"/>
                <w:szCs w:val="16"/>
              </w:rPr>
            </w:pPr>
            <w:r>
              <w:rPr>
                <w:rFonts w:hint="eastAsia"/>
                <w:sz w:val="16"/>
                <w:szCs w:val="16"/>
              </w:rPr>
              <w:t>邮编：</w:t>
            </w:r>
          </w:p>
        </w:tc>
        <w:tc>
          <w:tcPr>
            <w:tcW w:w="4579" w:type="dxa"/>
          </w:tcPr>
          <w:p>
            <w:pPr>
              <w:spacing w:line="360" w:lineRule="auto"/>
              <w:rPr>
                <w:rFonts w:hint="default" w:eastAsiaTheme="minorEastAsia"/>
                <w:sz w:val="16"/>
                <w:szCs w:val="16"/>
                <w:lang w:val="en-US" w:eastAsia="zh-CN"/>
              </w:rPr>
            </w:pPr>
            <w:r>
              <w:rPr>
                <w:rFonts w:hint="eastAsia"/>
                <w:sz w:val="16"/>
                <w:szCs w:val="16"/>
              </w:rPr>
              <w:t>邮编：</w:t>
            </w:r>
            <w:r>
              <w:rPr>
                <w:rFonts w:hint="eastAsia"/>
                <w:sz w:val="16"/>
                <w:szCs w:val="16"/>
                <w:lang w:val="en-US" w:eastAsia="zh-CN"/>
              </w:rPr>
              <w:t>310058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3" w:type="dxa"/>
          </w:tcPr>
          <w:p>
            <w:pPr>
              <w:spacing w:line="360" w:lineRule="auto"/>
              <w:rPr>
                <w:sz w:val="16"/>
                <w:szCs w:val="16"/>
              </w:rPr>
            </w:pPr>
            <w:r>
              <w:rPr>
                <w:rFonts w:hint="eastAsia"/>
                <w:sz w:val="16"/>
                <w:szCs w:val="16"/>
              </w:rPr>
              <w:t>电话：</w:t>
            </w:r>
          </w:p>
        </w:tc>
        <w:tc>
          <w:tcPr>
            <w:tcW w:w="4579" w:type="dxa"/>
          </w:tcPr>
          <w:p>
            <w:pPr>
              <w:spacing w:line="360" w:lineRule="auto"/>
              <w:rPr>
                <w:rFonts w:hint="default" w:eastAsiaTheme="minorEastAsia"/>
                <w:sz w:val="16"/>
                <w:szCs w:val="16"/>
                <w:lang w:val="en-US" w:eastAsia="zh-CN"/>
              </w:rPr>
            </w:pPr>
            <w:r>
              <w:rPr>
                <w:rFonts w:hint="eastAsia"/>
                <w:sz w:val="16"/>
                <w:szCs w:val="16"/>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3" w:type="dxa"/>
          </w:tcPr>
          <w:p>
            <w:pPr>
              <w:spacing w:line="360" w:lineRule="auto"/>
              <w:rPr>
                <w:sz w:val="16"/>
                <w:szCs w:val="16"/>
              </w:rPr>
            </w:pPr>
            <w:r>
              <w:rPr>
                <w:rFonts w:hint="eastAsia"/>
                <w:sz w:val="16"/>
                <w:szCs w:val="16"/>
              </w:rPr>
              <w:t>电子邮箱：</w:t>
            </w:r>
          </w:p>
        </w:tc>
        <w:tc>
          <w:tcPr>
            <w:tcW w:w="4579" w:type="dxa"/>
          </w:tcPr>
          <w:p>
            <w:pPr>
              <w:spacing w:line="360" w:lineRule="auto"/>
              <w:rPr>
                <w:sz w:val="16"/>
                <w:szCs w:val="16"/>
              </w:rPr>
            </w:pPr>
            <w:r>
              <w:rPr>
                <w:rFonts w:hint="eastAsia"/>
                <w:sz w:val="16"/>
                <w:szCs w:val="16"/>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3" w:type="dxa"/>
          </w:tcPr>
          <w:p>
            <w:pPr>
              <w:spacing w:line="360" w:lineRule="auto"/>
              <w:rPr>
                <w:sz w:val="16"/>
                <w:szCs w:val="16"/>
              </w:rPr>
            </w:pPr>
            <w:r>
              <w:rPr>
                <w:rFonts w:hint="eastAsia"/>
                <w:sz w:val="16"/>
                <w:szCs w:val="16"/>
              </w:rPr>
              <w:t>开户银行：</w:t>
            </w:r>
          </w:p>
        </w:tc>
        <w:tc>
          <w:tcPr>
            <w:tcW w:w="4579" w:type="dxa"/>
            <w:vAlign w:val="center"/>
          </w:tcPr>
          <w:p>
            <w:pPr>
              <w:rPr>
                <w:color w:val="auto"/>
                <w:sz w:val="22"/>
              </w:rPr>
            </w:pPr>
            <w:r>
              <w:rPr>
                <w:rFonts w:hint="eastAsia"/>
                <w:color w:val="auto"/>
                <w:sz w:val="16"/>
                <w:szCs w:val="16"/>
              </w:rPr>
              <w:t>开户银行：工行杭州市浙大支行</w:t>
            </w:r>
            <w:r>
              <w:rPr>
                <w:rFonts w:hint="eastAsia"/>
                <w:color w:val="auto"/>
                <w:sz w:val="16"/>
                <w:szCs w:val="16"/>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83" w:type="dxa"/>
          </w:tcPr>
          <w:p>
            <w:pPr>
              <w:spacing w:line="360" w:lineRule="auto"/>
              <w:rPr>
                <w:sz w:val="16"/>
                <w:szCs w:val="16"/>
              </w:rPr>
            </w:pPr>
            <w:r>
              <w:rPr>
                <w:rFonts w:hint="eastAsia"/>
                <w:sz w:val="16"/>
                <w:szCs w:val="16"/>
              </w:rPr>
              <w:t>帐号：</w:t>
            </w:r>
          </w:p>
        </w:tc>
        <w:tc>
          <w:tcPr>
            <w:tcW w:w="4579" w:type="dxa"/>
            <w:vAlign w:val="center"/>
          </w:tcPr>
          <w:p>
            <w:pPr>
              <w:spacing w:line="360" w:lineRule="auto"/>
              <w:rPr>
                <w:color w:val="auto"/>
                <w:sz w:val="16"/>
                <w:szCs w:val="16"/>
              </w:rPr>
            </w:pPr>
            <w:r>
              <w:rPr>
                <w:rFonts w:hint="eastAsia"/>
                <w:color w:val="auto"/>
                <w:sz w:val="16"/>
                <w:szCs w:val="16"/>
              </w:rPr>
              <w:t>帐号：</w:t>
            </w:r>
            <w:r>
              <w:rPr>
                <w:rFonts w:hint="eastAsia" w:ascii="宋体" w:hAnsi="宋体"/>
                <w:color w:val="auto"/>
                <w:sz w:val="16"/>
                <w:szCs w:val="16"/>
              </w:rPr>
              <w:t>1202024609908808891</w:t>
            </w:r>
            <w:r>
              <w:rPr>
                <w:rFonts w:hint="eastAsia" w:ascii="宋体" w:hAnsi="宋体"/>
                <w:color w:val="auto"/>
                <w:sz w:val="16"/>
                <w:szCs w:val="16"/>
              </w:rPr>
              <w:tab/>
            </w:r>
            <w:r>
              <w:rPr>
                <w:rFonts w:hint="eastAsia"/>
                <w:color w:val="auto"/>
                <w:sz w:val="16"/>
                <w:szCs w:val="16"/>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483" w:type="dxa"/>
          </w:tcPr>
          <w:p>
            <w:pPr>
              <w:spacing w:line="360" w:lineRule="auto"/>
              <w:rPr>
                <w:sz w:val="16"/>
                <w:szCs w:val="16"/>
              </w:rPr>
            </w:pPr>
          </w:p>
        </w:tc>
        <w:tc>
          <w:tcPr>
            <w:tcW w:w="4579" w:type="dxa"/>
          </w:tcPr>
          <w:p>
            <w:pPr>
              <w:spacing w:line="360" w:lineRule="auto"/>
              <w:rPr>
                <w:sz w:val="16"/>
                <w:szCs w:val="16"/>
              </w:rPr>
            </w:pPr>
            <w:r>
              <w:rPr>
                <w:rFonts w:hint="eastAsia"/>
                <w:sz w:val="16"/>
                <w:szCs w:val="16"/>
              </w:rPr>
              <w:t>税号：12100000470095016Q</w:t>
            </w:r>
          </w:p>
          <w:p>
            <w:pPr>
              <w:spacing w:line="360" w:lineRule="auto"/>
              <w:rPr>
                <w:sz w:val="16"/>
                <w:szCs w:val="16"/>
              </w:rPr>
            </w:pPr>
            <w:r>
              <w:rPr>
                <w:rFonts w:hint="eastAsia"/>
                <w:sz w:val="16"/>
                <w:szCs w:val="16"/>
              </w:rPr>
              <w:t>发票抬头：浙江大学</w:t>
            </w:r>
          </w:p>
        </w:tc>
      </w:tr>
    </w:tbl>
    <w:p>
      <w:pPr>
        <w:spacing w:line="360" w:lineRule="auto"/>
        <w:rPr>
          <w:sz w:val="22"/>
        </w:rPr>
      </w:pPr>
    </w:p>
    <w:p>
      <w:pPr>
        <w:spacing w:line="360" w:lineRule="auto"/>
        <w:jc w:val="center"/>
        <w:rPr>
          <w:sz w:val="22"/>
        </w:rPr>
      </w:pPr>
    </w:p>
    <w:p>
      <w:pPr>
        <w:widowControl/>
        <w:jc w:val="left"/>
        <w:rPr>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D0932"/>
    <w:rsid w:val="0E1D3524"/>
    <w:rsid w:val="1CFD0932"/>
    <w:rsid w:val="1E5C3278"/>
    <w:rsid w:val="3B070031"/>
    <w:rsid w:val="52936E33"/>
    <w:rsid w:val="7B880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460" w:lineRule="exact"/>
      <w:ind w:firstLine="6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2020-05-08T07:53:00Z</dcterms:created>
  <dc:creator>TLM610E</dc:creator>
  <cp:lastModifiedBy>TLXXA7060</cp:lastModifiedBy>
  <dcterms:modified xsi:type="dcterms:W3CDTF">2020-11-09T01:49:11Z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